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AB3C8">
      <w:pPr>
        <w:topLinePunct/>
        <w:spacing w:line="360" w:lineRule="auto"/>
        <w:jc w:val="center"/>
        <w:rPr>
          <w:rFonts w:hint="eastAsia" w:ascii="宋体" w:hAnsi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/>
          <w:b/>
          <w:color w:val="auto"/>
          <w:sz w:val="32"/>
          <w:szCs w:val="32"/>
          <w:highlight w:val="none"/>
          <w:lang w:val="en-US" w:eastAsia="zh-CN"/>
        </w:rPr>
        <w:t>雅安市名山区实验幼儿园新建项目保温工程专业分包</w:t>
      </w:r>
    </w:p>
    <w:p w14:paraId="0E7BABD6">
      <w:pPr>
        <w:topLinePunct/>
        <w:spacing w:line="360" w:lineRule="auto"/>
        <w:jc w:val="center"/>
        <w:rPr>
          <w:rFonts w:hint="default" w:ascii="宋体" w:hAnsi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/>
          <w:b/>
          <w:color w:val="auto"/>
          <w:sz w:val="32"/>
          <w:szCs w:val="32"/>
          <w:highlight w:val="none"/>
          <w:lang w:val="en-US" w:eastAsia="zh-CN"/>
        </w:rPr>
        <w:t>评标结果公示</w:t>
      </w:r>
    </w:p>
    <w:p w14:paraId="50510C91">
      <w:pPr>
        <w:pStyle w:val="15"/>
      </w:pPr>
    </w:p>
    <w:p w14:paraId="3C702679"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eastAsia="宋体" w:cs="Times New Roman"/>
          <w:sz w:val="28"/>
          <w:szCs w:val="36"/>
          <w:lang w:val="en-US" w:eastAsia="zh-CN"/>
        </w:rPr>
      </w:pPr>
      <w:r>
        <w:rPr>
          <w:rFonts w:hint="eastAsia" w:eastAsia="宋体" w:cs="Times New Roman"/>
          <w:sz w:val="28"/>
          <w:szCs w:val="36"/>
          <w:lang w:val="en-US" w:eastAsia="zh-CN"/>
        </w:rPr>
        <w:t>本项目评审活动于202</w:t>
      </w:r>
      <w:r>
        <w:rPr>
          <w:rFonts w:hint="eastAsia" w:cs="Times New Roman"/>
          <w:sz w:val="28"/>
          <w:szCs w:val="36"/>
          <w:lang w:val="en-US" w:eastAsia="zh-CN"/>
        </w:rPr>
        <w:t>4</w:t>
      </w:r>
      <w:r>
        <w:rPr>
          <w:rFonts w:hint="eastAsia" w:eastAsia="宋体" w:cs="Times New Roman"/>
          <w:sz w:val="28"/>
          <w:szCs w:val="36"/>
          <w:lang w:val="en-US" w:eastAsia="zh-CN"/>
        </w:rPr>
        <w:t>年</w:t>
      </w:r>
      <w:r>
        <w:rPr>
          <w:rFonts w:hint="eastAsia" w:cs="Times New Roman"/>
          <w:sz w:val="28"/>
          <w:szCs w:val="36"/>
          <w:lang w:val="en-US" w:eastAsia="zh-CN"/>
        </w:rPr>
        <w:t>9</w:t>
      </w:r>
      <w:r>
        <w:rPr>
          <w:rFonts w:hint="eastAsia" w:eastAsia="宋体" w:cs="Times New Roman"/>
          <w:sz w:val="28"/>
          <w:szCs w:val="36"/>
          <w:lang w:val="en-US" w:eastAsia="zh-CN"/>
        </w:rPr>
        <w:t>月</w:t>
      </w:r>
      <w:r>
        <w:rPr>
          <w:rFonts w:hint="eastAsia" w:cs="Times New Roman"/>
          <w:sz w:val="28"/>
          <w:szCs w:val="36"/>
          <w:lang w:val="en-US" w:eastAsia="zh-CN"/>
        </w:rPr>
        <w:t>23</w:t>
      </w:r>
      <w:r>
        <w:rPr>
          <w:rFonts w:hint="eastAsia" w:eastAsia="宋体" w:cs="Times New Roman"/>
          <w:sz w:val="28"/>
          <w:szCs w:val="36"/>
          <w:lang w:val="en-US" w:eastAsia="zh-CN"/>
        </w:rPr>
        <w:t>日圆满结束，现将评审情况公示如下：</w:t>
      </w:r>
    </w:p>
    <w:tbl>
      <w:tblPr>
        <w:tblStyle w:val="12"/>
        <w:tblW w:w="0" w:type="auto"/>
        <w:tblInd w:w="-3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2659"/>
        <w:gridCol w:w="2700"/>
        <w:gridCol w:w="1993"/>
        <w:gridCol w:w="1993"/>
      </w:tblGrid>
      <w:tr w14:paraId="19A80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68" w:type="dxa"/>
            <w:vAlign w:val="center"/>
          </w:tcPr>
          <w:p w14:paraId="56A8820C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659" w:type="dxa"/>
            <w:vAlign w:val="center"/>
          </w:tcPr>
          <w:p w14:paraId="4122D170">
            <w:pPr>
              <w:jc w:val="center"/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2700" w:type="dxa"/>
            <w:vAlign w:val="center"/>
          </w:tcPr>
          <w:p w14:paraId="6F27AE27">
            <w:pPr>
              <w:jc w:val="center"/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  <w:t>报价</w:t>
            </w:r>
          </w:p>
        </w:tc>
        <w:tc>
          <w:tcPr>
            <w:tcW w:w="1993" w:type="dxa"/>
            <w:vAlign w:val="center"/>
          </w:tcPr>
          <w:p w14:paraId="50657D29">
            <w:pPr>
              <w:jc w:val="center"/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总</w:t>
            </w:r>
            <w:r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  <w:t>得分</w:t>
            </w:r>
          </w:p>
        </w:tc>
        <w:tc>
          <w:tcPr>
            <w:tcW w:w="1993" w:type="dxa"/>
            <w:vAlign w:val="center"/>
          </w:tcPr>
          <w:p w14:paraId="13E69D4D">
            <w:pPr>
              <w:jc w:val="center"/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  <w:t>排名</w:t>
            </w:r>
          </w:p>
        </w:tc>
      </w:tr>
      <w:tr w14:paraId="6AC7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968" w:type="dxa"/>
            <w:vAlign w:val="center"/>
          </w:tcPr>
          <w:p w14:paraId="6C7501C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659" w:type="dxa"/>
            <w:vAlign w:val="center"/>
          </w:tcPr>
          <w:p w14:paraId="2FA0F53A">
            <w:pPr>
              <w:jc w:val="center"/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  <w:t>雅安城投工匠建设工程有限公司</w:t>
            </w:r>
          </w:p>
        </w:tc>
        <w:tc>
          <w:tcPr>
            <w:tcW w:w="2700" w:type="dxa"/>
            <w:vAlign w:val="center"/>
          </w:tcPr>
          <w:p w14:paraId="2FF8F5C1">
            <w:pPr>
              <w:jc w:val="center"/>
              <w:rPr>
                <w:rFonts w:hint="default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396854.75元</w:t>
            </w:r>
          </w:p>
        </w:tc>
        <w:tc>
          <w:tcPr>
            <w:tcW w:w="1993" w:type="dxa"/>
            <w:vAlign w:val="center"/>
          </w:tcPr>
          <w:p w14:paraId="1686BF8D">
            <w:pPr>
              <w:jc w:val="center"/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296</w:t>
            </w:r>
            <w:r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  <w:t>分</w:t>
            </w:r>
          </w:p>
        </w:tc>
        <w:tc>
          <w:tcPr>
            <w:tcW w:w="1993" w:type="dxa"/>
            <w:vAlign w:val="center"/>
          </w:tcPr>
          <w:p w14:paraId="0F20FED9">
            <w:pPr>
              <w:jc w:val="center"/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  <w:t>第一名</w:t>
            </w:r>
          </w:p>
        </w:tc>
      </w:tr>
      <w:tr w14:paraId="620D2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68" w:type="dxa"/>
            <w:vAlign w:val="center"/>
          </w:tcPr>
          <w:p w14:paraId="06DCC4CF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659" w:type="dxa"/>
            <w:vAlign w:val="center"/>
          </w:tcPr>
          <w:p w14:paraId="12DCB165">
            <w:pPr>
              <w:jc w:val="center"/>
              <w:rPr>
                <w:rFonts w:hint="default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  <w:t>四川源信建筑工程有限公司</w:t>
            </w:r>
          </w:p>
        </w:tc>
        <w:tc>
          <w:tcPr>
            <w:tcW w:w="2700" w:type="dxa"/>
            <w:vAlign w:val="center"/>
          </w:tcPr>
          <w:p w14:paraId="65C02BF3">
            <w:pPr>
              <w:jc w:val="center"/>
              <w:rPr>
                <w:rFonts w:hint="default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400107.72元</w:t>
            </w:r>
          </w:p>
        </w:tc>
        <w:tc>
          <w:tcPr>
            <w:tcW w:w="1993" w:type="dxa"/>
            <w:vAlign w:val="center"/>
          </w:tcPr>
          <w:p w14:paraId="09F66706">
            <w:pPr>
              <w:jc w:val="center"/>
              <w:rPr>
                <w:rFonts w:hint="default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292.53</w:t>
            </w:r>
            <w:r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  <w:t>分</w:t>
            </w:r>
          </w:p>
        </w:tc>
        <w:tc>
          <w:tcPr>
            <w:tcW w:w="1993" w:type="dxa"/>
            <w:vAlign w:val="center"/>
          </w:tcPr>
          <w:p w14:paraId="6CA1A3B6">
            <w:pPr>
              <w:jc w:val="center"/>
              <w:rPr>
                <w:rFonts w:hint="default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  <w:t>第二名</w:t>
            </w:r>
          </w:p>
          <w:p w14:paraId="3F843BDD">
            <w:pPr>
              <w:jc w:val="center"/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3BD5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68" w:type="dxa"/>
            <w:vAlign w:val="center"/>
          </w:tcPr>
          <w:p w14:paraId="51A3B98A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659" w:type="dxa"/>
            <w:vAlign w:val="center"/>
          </w:tcPr>
          <w:p w14:paraId="4E64606D">
            <w:pPr>
              <w:jc w:val="center"/>
              <w:rPr>
                <w:rFonts w:hint="default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  <w:t>四川省锦富能保温科技有限公司</w:t>
            </w:r>
          </w:p>
        </w:tc>
        <w:tc>
          <w:tcPr>
            <w:tcW w:w="2700" w:type="dxa"/>
            <w:vAlign w:val="center"/>
          </w:tcPr>
          <w:p w14:paraId="054EE03D">
            <w:pPr>
              <w:jc w:val="center"/>
              <w:rPr>
                <w:rFonts w:hint="default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412676.76元</w:t>
            </w:r>
          </w:p>
        </w:tc>
        <w:tc>
          <w:tcPr>
            <w:tcW w:w="1993" w:type="dxa"/>
            <w:vAlign w:val="center"/>
          </w:tcPr>
          <w:p w14:paraId="2A986F75">
            <w:pPr>
              <w:jc w:val="center"/>
              <w:rPr>
                <w:rFonts w:hint="default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263.10</w:t>
            </w:r>
            <w:r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  <w:t>分</w:t>
            </w:r>
          </w:p>
        </w:tc>
        <w:tc>
          <w:tcPr>
            <w:tcW w:w="1993" w:type="dxa"/>
            <w:vAlign w:val="center"/>
          </w:tcPr>
          <w:p w14:paraId="4F957E35">
            <w:pPr>
              <w:jc w:val="center"/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  <w:t>第三名</w:t>
            </w:r>
          </w:p>
          <w:p w14:paraId="238D3484">
            <w:pPr>
              <w:jc w:val="center"/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CDDD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68" w:type="dxa"/>
            <w:vAlign w:val="center"/>
          </w:tcPr>
          <w:p w14:paraId="59F3656E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659" w:type="dxa"/>
            <w:vAlign w:val="center"/>
          </w:tcPr>
          <w:p w14:paraId="379783DD">
            <w:pPr>
              <w:jc w:val="center"/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  <w:t>四川宜佳四海建设工程有限公司</w:t>
            </w:r>
          </w:p>
        </w:tc>
        <w:tc>
          <w:tcPr>
            <w:tcW w:w="2700" w:type="dxa"/>
            <w:vAlign w:val="center"/>
          </w:tcPr>
          <w:p w14:paraId="10AF75BA">
            <w:pPr>
              <w:jc w:val="center"/>
              <w:rPr>
                <w:rFonts w:hint="default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416959.65元</w:t>
            </w:r>
          </w:p>
        </w:tc>
        <w:tc>
          <w:tcPr>
            <w:tcW w:w="1993" w:type="dxa"/>
            <w:vAlign w:val="center"/>
          </w:tcPr>
          <w:p w14:paraId="297E9301">
            <w:pPr>
              <w:jc w:val="center"/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260.33</w:t>
            </w:r>
            <w:r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  <w:t>分</w:t>
            </w:r>
          </w:p>
        </w:tc>
        <w:tc>
          <w:tcPr>
            <w:tcW w:w="1993" w:type="dxa"/>
            <w:vAlign w:val="center"/>
          </w:tcPr>
          <w:p w14:paraId="3BF3E8C1">
            <w:pPr>
              <w:jc w:val="center"/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  <w:t>第四名</w:t>
            </w:r>
          </w:p>
          <w:p w14:paraId="57E4ECBF">
            <w:pPr>
              <w:jc w:val="center"/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2E9A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68" w:type="dxa"/>
            <w:vAlign w:val="center"/>
          </w:tcPr>
          <w:p w14:paraId="744C2C35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659" w:type="dxa"/>
            <w:vAlign w:val="center"/>
          </w:tcPr>
          <w:p w14:paraId="24A2A950">
            <w:pPr>
              <w:jc w:val="center"/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  <w:t>雅安市前沿建设工程有限公司</w:t>
            </w:r>
          </w:p>
        </w:tc>
        <w:tc>
          <w:tcPr>
            <w:tcW w:w="2700" w:type="dxa"/>
            <w:vAlign w:val="center"/>
          </w:tcPr>
          <w:p w14:paraId="60057F30">
            <w:pPr>
              <w:jc w:val="center"/>
              <w:rPr>
                <w:rFonts w:hint="default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418046.05元</w:t>
            </w:r>
          </w:p>
        </w:tc>
        <w:tc>
          <w:tcPr>
            <w:tcW w:w="1993" w:type="dxa"/>
            <w:vAlign w:val="center"/>
          </w:tcPr>
          <w:p w14:paraId="2908C88A">
            <w:pPr>
              <w:jc w:val="center"/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257.88</w:t>
            </w:r>
            <w:r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  <w:t>分</w:t>
            </w:r>
          </w:p>
        </w:tc>
        <w:tc>
          <w:tcPr>
            <w:tcW w:w="1993" w:type="dxa"/>
            <w:vAlign w:val="center"/>
          </w:tcPr>
          <w:p w14:paraId="13A2425C">
            <w:pPr>
              <w:jc w:val="center"/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  <w:t>第五名</w:t>
            </w:r>
          </w:p>
          <w:p w14:paraId="725215AF">
            <w:pPr>
              <w:jc w:val="center"/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0E6AFDF0"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36"/>
          <w:lang w:val="en-US" w:eastAsia="zh-CN"/>
        </w:rPr>
      </w:pPr>
    </w:p>
    <w:p w14:paraId="1F3CC427"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其中四川鸿瑞一城建筑工程有限公司二次报价无效，作无效供应商处理。本结果</w:t>
      </w:r>
      <w:bookmarkStart w:id="0" w:name="_GoBack"/>
      <w:bookmarkEnd w:id="0"/>
      <w:r>
        <w:rPr>
          <w:rFonts w:hint="eastAsia"/>
          <w:sz w:val="28"/>
          <w:szCs w:val="36"/>
          <w:lang w:val="en-US" w:eastAsia="zh-CN"/>
        </w:rPr>
        <w:t>公示期3日，若公示期间无异议，将发放成交通知书给第一名，并签订合同。</w:t>
      </w:r>
    </w:p>
    <w:p w14:paraId="505A6C26">
      <w:pPr>
        <w:jc w:val="both"/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</w:pPr>
    </w:p>
    <w:p w14:paraId="77CA8914">
      <w:pPr>
        <w:jc w:val="right"/>
        <w:rPr>
          <w:rFonts w:hint="eastAsia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采购人：</w:t>
      </w:r>
      <w:r>
        <w:rPr>
          <w:rFonts w:hint="eastAsia" w:ascii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 xml:space="preserve"> 雅安市名山区茶城建设工程有限公司</w:t>
      </w:r>
    </w:p>
    <w:p w14:paraId="6A7CC446">
      <w:pPr>
        <w:jc w:val="right"/>
        <w:rPr>
          <w:rFonts w:hint="eastAsia" w:ascii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采购代理机构：四川锦鑫川荣工程咨询有限公司</w:t>
      </w:r>
    </w:p>
    <w:p w14:paraId="63E806C3">
      <w:pPr>
        <w:jc w:val="right"/>
        <w:rPr>
          <w:rFonts w:hint="eastAsia" w:ascii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2024年9月24日</w:t>
      </w:r>
    </w:p>
    <w:p w14:paraId="43DEAAB8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gency FB">
    <w:panose1 w:val="020B0503020202020204"/>
    <w:charset w:val="00"/>
    <w:family w:val="swiss"/>
    <w:pitch w:val="default"/>
    <w:sig w:usb0="00000003" w:usb1="00000000" w:usb2="00000000" w:usb3="00000000" w:csb0="2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0ZmIwYTQ3NzlmZGUxZmU3Zjk0M2IyZTNmM2IxNjAifQ=="/>
  </w:docVars>
  <w:rsids>
    <w:rsidRoot w:val="00000000"/>
    <w:rsid w:val="00A227C4"/>
    <w:rsid w:val="010D08F2"/>
    <w:rsid w:val="04D1736D"/>
    <w:rsid w:val="05411F1C"/>
    <w:rsid w:val="06A632AB"/>
    <w:rsid w:val="06B807E5"/>
    <w:rsid w:val="0745634C"/>
    <w:rsid w:val="07574B9B"/>
    <w:rsid w:val="0CDB4856"/>
    <w:rsid w:val="12A83E03"/>
    <w:rsid w:val="137B1518"/>
    <w:rsid w:val="14AF270A"/>
    <w:rsid w:val="158A3C94"/>
    <w:rsid w:val="19810E5E"/>
    <w:rsid w:val="198B7B16"/>
    <w:rsid w:val="1B511062"/>
    <w:rsid w:val="249C557D"/>
    <w:rsid w:val="28BF5646"/>
    <w:rsid w:val="29B33129"/>
    <w:rsid w:val="2D564730"/>
    <w:rsid w:val="2D76092E"/>
    <w:rsid w:val="2DFB7085"/>
    <w:rsid w:val="2E935510"/>
    <w:rsid w:val="2F0B208D"/>
    <w:rsid w:val="342A549A"/>
    <w:rsid w:val="35CB79A4"/>
    <w:rsid w:val="369B7657"/>
    <w:rsid w:val="3B443E1A"/>
    <w:rsid w:val="3C9B2BCB"/>
    <w:rsid w:val="3D650E74"/>
    <w:rsid w:val="3F493599"/>
    <w:rsid w:val="451151B5"/>
    <w:rsid w:val="4AA541A9"/>
    <w:rsid w:val="4E5C68DA"/>
    <w:rsid w:val="58596B80"/>
    <w:rsid w:val="58773629"/>
    <w:rsid w:val="5A3E3CD2"/>
    <w:rsid w:val="5AA903B9"/>
    <w:rsid w:val="5DC06F7D"/>
    <w:rsid w:val="5DDC09E9"/>
    <w:rsid w:val="601731BD"/>
    <w:rsid w:val="65024771"/>
    <w:rsid w:val="69E84FCC"/>
    <w:rsid w:val="6E554A06"/>
    <w:rsid w:val="6EAB32D9"/>
    <w:rsid w:val="71CB3EBE"/>
    <w:rsid w:val="7E97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iPriority="39" w:semiHidden="0" w:name="toc 4"/>
    <w:lsdException w:unhideWhenUsed="0" w:uiPriority="0" w:semiHidden="0" w:name="toc 5"/>
    <w:lsdException w:qFormat="1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heading 3"/>
    <w:basedOn w:val="1"/>
    <w:next w:val="1"/>
    <w:autoRedefine/>
    <w:qFormat/>
    <w:uiPriority w:val="1"/>
    <w:pPr>
      <w:spacing w:before="132"/>
      <w:ind w:left="1540"/>
      <w:outlineLvl w:val="3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Body Text"/>
    <w:basedOn w:val="1"/>
    <w:next w:val="1"/>
    <w:autoRedefine/>
    <w:qFormat/>
    <w:uiPriority w:val="99"/>
    <w:pPr>
      <w:spacing w:after="120"/>
    </w:pPr>
  </w:style>
  <w:style w:type="paragraph" w:styleId="4">
    <w:name w:val="toc 6"/>
    <w:basedOn w:val="1"/>
    <w:next w:val="1"/>
    <w:unhideWhenUsed/>
    <w:qFormat/>
    <w:uiPriority w:val="39"/>
    <w:pPr>
      <w:ind w:left="2100" w:leftChars="1000"/>
    </w:pPr>
  </w:style>
  <w:style w:type="paragraph" w:styleId="6">
    <w:name w:val="Body Text 3"/>
    <w:basedOn w:val="1"/>
    <w:autoRedefine/>
    <w:qFormat/>
    <w:uiPriority w:val="0"/>
    <w:pPr>
      <w:spacing w:after="120"/>
    </w:pPr>
    <w:rPr>
      <w:sz w:val="16"/>
      <w:szCs w:val="16"/>
    </w:rPr>
  </w:style>
  <w:style w:type="paragraph" w:styleId="7">
    <w:name w:val="Body Text Indent"/>
    <w:basedOn w:val="1"/>
    <w:next w:val="8"/>
    <w:autoRedefine/>
    <w:qFormat/>
    <w:uiPriority w:val="99"/>
    <w:pPr>
      <w:spacing w:after="120"/>
      <w:ind w:left="420" w:leftChars="200"/>
    </w:pPr>
  </w:style>
  <w:style w:type="paragraph" w:styleId="8">
    <w:name w:val="toc 4"/>
    <w:basedOn w:val="1"/>
    <w:next w:val="1"/>
    <w:autoRedefine/>
    <w:unhideWhenUsed/>
    <w:qFormat/>
    <w:uiPriority w:val="39"/>
    <w:pPr>
      <w:widowControl w:val="0"/>
      <w:autoSpaceDE/>
      <w:autoSpaceDN/>
      <w:spacing w:before="0" w:after="0" w:line="240" w:lineRule="auto"/>
      <w:ind w:left="1260" w:firstLine="0"/>
      <w:jc w:val="both"/>
    </w:pPr>
    <w:rPr>
      <w:rFonts w:ascii="Times New Roman" w:hAnsi="宋体" w:eastAsia="宋体" w:cs="Times New Roman"/>
      <w:sz w:val="30"/>
    </w:rPr>
  </w:style>
  <w:style w:type="paragraph" w:styleId="9">
    <w:name w:val="Body Text 2"/>
    <w:basedOn w:val="1"/>
    <w:autoRedefine/>
    <w:qFormat/>
    <w:uiPriority w:val="99"/>
    <w:pPr>
      <w:spacing w:line="240" w:lineRule="atLeast"/>
    </w:pPr>
    <w:rPr>
      <w:rFonts w:ascii="Agency FB" w:hAnsi="Agency FB"/>
    </w:rPr>
  </w:style>
  <w:style w:type="paragraph" w:styleId="10">
    <w:name w:val="Body Text First Indent 2"/>
    <w:basedOn w:val="7"/>
    <w:autoRedefine/>
    <w:qFormat/>
    <w:uiPriority w:val="0"/>
    <w:pPr>
      <w:ind w:firstLine="200" w:firstLineChars="200"/>
    </w:p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附件标题-1"/>
    <w:next w:val="1"/>
    <w:autoRedefine/>
    <w:qFormat/>
    <w:uiPriority w:val="0"/>
    <w:pPr>
      <w:widowControl w:val="0"/>
      <w:spacing w:beforeLines="50" w:after="160" w:afterLines="50" w:line="259" w:lineRule="auto"/>
      <w:jc w:val="center"/>
    </w:pPr>
    <w:rPr>
      <w:rFonts w:ascii="Times New Roman" w:hAnsi="Times New Roman" w:eastAsia="黑体" w:cs="Times New Roman"/>
      <w:kern w:val="2"/>
      <w:sz w:val="32"/>
      <w:szCs w:val="24"/>
      <w:lang w:val="en-US" w:eastAsia="zh-CN" w:bidi="ar-SA"/>
    </w:rPr>
  </w:style>
  <w:style w:type="paragraph" w:customStyle="1" w:styleId="15">
    <w:name w:val="Default"/>
    <w:next w:val="10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278</Characters>
  <Lines>0</Lines>
  <Paragraphs>0</Paragraphs>
  <TotalTime>0</TotalTime>
  <ScaleCrop>false</ScaleCrop>
  <LinksUpToDate>false</LinksUpToDate>
  <CharactersWithSpaces>279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2022-01-19T00:54:00Z</dcterms:created>
  <dc:creator>Administrator</dc:creator>
  <cp:lastModifiedBy>帅锅</cp:lastModifiedBy>
  <dcterms:modified xsi:type="dcterms:W3CDTF">2024-09-23T08:01:58Z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26DADA8C65A34DFDB9C9FA7BACFA109D</vt:lpwstr>
  </property>
  <property fmtid="{D5CDD505-2E9C-101B-9397-08002B2CF9AE}" pid="4" name="commondata">
    <vt:lpwstr>eyJoZGlkIjoiZThiY2VkNTBhZGI3ZGVkODU0MWEzZjVjYTU3NWEyNWYifQ==</vt:lpwstr>
  </property>
</Properties>
</file>