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rFonts w:hint="eastAsia" w:ascii="仿宋" w:hAnsi="仿宋" w:eastAsia="仿宋" w:cs="仿宋"/>
          <w:color w:val="000000" w:themeColor="text1"/>
          <w14:textFill>
            <w14:solidFill>
              <w14:schemeClr w14:val="tx1"/>
            </w14:solidFill>
          </w14:textFill>
        </w:rPr>
      </w:pPr>
      <w:bookmarkStart w:id="0" w:name="_Toc20519"/>
      <w:bookmarkStart w:id="1" w:name="_Toc11571"/>
      <w:bookmarkStart w:id="2" w:name="_Toc4217"/>
      <w:r>
        <w:rPr>
          <w:rFonts w:hint="eastAsia" w:ascii="仿宋" w:hAnsi="仿宋" w:eastAsia="仿宋" w:cs="仿宋"/>
          <w:color w:val="000000" w:themeColor="text1"/>
          <w14:textFill>
            <w14:solidFill>
              <w14:schemeClr w14:val="tx1"/>
            </w14:solidFill>
          </w14:textFill>
        </w:rPr>
        <w:t>第一章  招标邀请</w:t>
      </w:r>
      <w:bookmarkEnd w:id="0"/>
      <w:bookmarkEnd w:id="1"/>
      <w:bookmarkEnd w:id="2"/>
    </w:p>
    <w:p>
      <w:pPr>
        <w:spacing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四川中采宏泰工程项目管理有限公司</w:t>
      </w:r>
      <w:r>
        <w:rPr>
          <w:rFonts w:hint="eastAsia" w:ascii="仿宋" w:hAnsi="仿宋" w:eastAsia="仿宋" w:cs="仿宋"/>
          <w:color w:val="000000" w:themeColor="text1"/>
          <w:sz w:val="28"/>
          <w:szCs w:val="28"/>
          <w14:textFill>
            <w14:solidFill>
              <w14:schemeClr w14:val="tx1"/>
            </w14:solidFill>
          </w14:textFill>
        </w:rPr>
        <w:t>（招标代理机构）受</w:t>
      </w:r>
      <w:r>
        <w:rPr>
          <w:rFonts w:hint="eastAsia" w:ascii="仿宋" w:hAnsi="仿宋" w:eastAsia="仿宋" w:cs="仿宋"/>
          <w:bCs/>
          <w:color w:val="000000" w:themeColor="text1"/>
          <w:sz w:val="28"/>
          <w:szCs w:val="28"/>
          <w:u w:val="single"/>
          <w14:textFill>
            <w14:solidFill>
              <w14:schemeClr w14:val="tx1"/>
            </w14:solidFill>
          </w14:textFill>
        </w:rPr>
        <w:t>雅安市名山区茶城建设工程有限公司</w:t>
      </w:r>
      <w:r>
        <w:rPr>
          <w:rFonts w:hint="eastAsia" w:ascii="仿宋" w:hAnsi="仿宋" w:eastAsia="仿宋" w:cs="仿宋"/>
          <w:bCs/>
          <w:color w:val="000000" w:themeColor="text1"/>
          <w:sz w:val="28"/>
          <w:szCs w:val="28"/>
          <w14:textFill>
            <w14:solidFill>
              <w14:schemeClr w14:val="tx1"/>
            </w14:solidFill>
          </w14:textFill>
        </w:rPr>
        <w:t>（招标人）</w:t>
      </w:r>
      <w:r>
        <w:rPr>
          <w:rFonts w:hint="eastAsia" w:ascii="仿宋" w:hAnsi="仿宋" w:eastAsia="仿宋" w:cs="仿宋"/>
          <w:color w:val="000000" w:themeColor="text1"/>
          <w:sz w:val="28"/>
          <w:szCs w:val="28"/>
          <w14:textFill>
            <w14:solidFill>
              <w14:schemeClr w14:val="tx1"/>
            </w14:solidFill>
          </w14:textFill>
        </w:rPr>
        <w:t>委托，拟对</w:t>
      </w:r>
      <w:r>
        <w:rPr>
          <w:rFonts w:hint="eastAsia" w:ascii="仿宋" w:hAnsi="仿宋" w:eastAsia="仿宋" w:cs="仿宋"/>
          <w:color w:val="000000" w:themeColor="text1"/>
          <w:sz w:val="28"/>
          <w:szCs w:val="28"/>
          <w:u w:val="single"/>
          <w14:textFill>
            <w14:solidFill>
              <w14:schemeClr w14:val="tx1"/>
            </w14:solidFill>
          </w14:textFill>
        </w:rPr>
        <w:t>茶城建设工程公司OA系统建设项目</w:t>
      </w:r>
      <w:r>
        <w:rPr>
          <w:rFonts w:hint="eastAsia" w:ascii="仿宋" w:hAnsi="仿宋" w:eastAsia="仿宋" w:cs="仿宋"/>
          <w:color w:val="000000" w:themeColor="text1"/>
          <w:sz w:val="28"/>
          <w:szCs w:val="28"/>
          <w14:textFill>
            <w14:solidFill>
              <w14:schemeClr w14:val="tx1"/>
            </w14:solidFill>
          </w14:textFill>
        </w:rPr>
        <w:t xml:space="preserve">进行招标，兹邀请符合本次招标要求的供应商参加投标。   </w:t>
      </w:r>
    </w:p>
    <w:p>
      <w:pPr>
        <w:spacing w:line="360" w:lineRule="auto"/>
        <w:ind w:firstLine="562" w:firstLineChars="200"/>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一、项目编号：</w:t>
      </w:r>
      <w:r>
        <w:rPr>
          <w:rFonts w:hint="eastAsia" w:ascii="仿宋" w:hAnsi="仿宋" w:eastAsia="仿宋" w:cs="仿宋"/>
          <w:color w:val="000000" w:themeColor="text1"/>
          <w:sz w:val="28"/>
          <w:szCs w:val="28"/>
          <w14:textFill>
            <w14:solidFill>
              <w14:schemeClr w14:val="tx1"/>
            </w14:solidFill>
          </w14:textFill>
        </w:rPr>
        <w:t>ZMHT-XM202410260</w:t>
      </w:r>
    </w:p>
    <w:p>
      <w:pPr>
        <w:spacing w:line="360" w:lineRule="auto"/>
        <w:ind w:right="31" w:rightChars="15" w:firstLine="562" w:firstLineChars="200"/>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w:t>
      </w:r>
      <w:r>
        <w:rPr>
          <w:rFonts w:hint="eastAsia" w:ascii="仿宋" w:hAnsi="仿宋" w:eastAsia="仿宋" w:cs="仿宋"/>
          <w:b/>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14:textFill>
            <w14:solidFill>
              <w14:schemeClr w14:val="tx1"/>
            </w14:solidFill>
          </w14:textFill>
        </w:rPr>
        <w:t>茶城建设工程公司OA系统建设项目</w:t>
      </w:r>
    </w:p>
    <w:p>
      <w:pPr>
        <w:spacing w:line="360" w:lineRule="auto"/>
        <w:ind w:right="31" w:rightChars="15" w:firstLine="562" w:firstLineChars="200"/>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三、招标项目简介：</w:t>
      </w:r>
    </w:p>
    <w:p>
      <w:pPr>
        <w:spacing w:line="360" w:lineRule="auto"/>
        <w:ind w:right="31" w:rightChars="15" w:firstLine="640" w:firstLineChars="200"/>
        <w:rPr>
          <w:rFonts w:hint="eastAsia" w:ascii="仿宋" w:hAnsi="仿宋" w:eastAsia="仿宋" w:cs="仿宋"/>
          <w:bCs/>
          <w:color w:val="000000" w:themeColor="text1"/>
          <w:spacing w:val="20"/>
          <w:sz w:val="28"/>
          <w:szCs w:val="28"/>
          <w14:textFill>
            <w14:solidFill>
              <w14:schemeClr w14:val="tx1"/>
            </w14:solidFill>
          </w14:textFill>
        </w:rPr>
      </w:pPr>
      <w:r>
        <w:rPr>
          <w:rFonts w:hint="eastAsia" w:ascii="仿宋" w:hAnsi="仿宋" w:eastAsia="仿宋" w:cs="仿宋"/>
          <w:bCs/>
          <w:color w:val="000000" w:themeColor="text1"/>
          <w:spacing w:val="20"/>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招标限价</w:t>
      </w:r>
      <w:r>
        <w:rPr>
          <w:rFonts w:hint="eastAsia" w:ascii="仿宋" w:hAnsi="仿宋" w:eastAsia="仿宋" w:cs="仿宋"/>
          <w:bCs/>
          <w:color w:val="000000" w:themeColor="text1"/>
          <w:spacing w:val="20"/>
          <w:sz w:val="28"/>
          <w:szCs w:val="28"/>
          <w14:textFill>
            <w14:solidFill>
              <w14:schemeClr w14:val="tx1"/>
            </w14:solidFill>
          </w14:textFill>
        </w:rPr>
        <w:t>：</w:t>
      </w:r>
      <w:r>
        <w:rPr>
          <w:rFonts w:hint="eastAsia" w:ascii="仿宋" w:hAnsi="仿宋" w:eastAsia="仿宋" w:cs="仿宋"/>
          <w:bCs/>
          <w:color w:val="000000" w:themeColor="text1"/>
          <w:spacing w:val="20"/>
          <w:sz w:val="28"/>
          <w:szCs w:val="28"/>
          <w:highlight w:val="none"/>
          <w14:textFill>
            <w14:solidFill>
              <w14:schemeClr w14:val="tx1"/>
            </w14:solidFill>
          </w14:textFill>
        </w:rPr>
        <w:t>85万</w:t>
      </w:r>
      <w:r>
        <w:rPr>
          <w:rFonts w:hint="eastAsia" w:ascii="仿宋" w:hAnsi="仿宋" w:eastAsia="仿宋" w:cs="仿宋"/>
          <w:bCs/>
          <w:color w:val="000000" w:themeColor="text1"/>
          <w:spacing w:val="20"/>
          <w:sz w:val="28"/>
          <w:szCs w:val="28"/>
          <w14:textFill>
            <w14:solidFill>
              <w14:schemeClr w14:val="tx1"/>
            </w14:solidFill>
          </w14:textFill>
        </w:rPr>
        <w:t>元</w:t>
      </w:r>
    </w:p>
    <w:p>
      <w:pPr>
        <w:spacing w:line="360" w:lineRule="auto"/>
        <w:ind w:right="31" w:rightChars="15" w:firstLine="640" w:firstLineChars="200"/>
        <w:rPr>
          <w:rFonts w:hint="eastAsia" w:ascii="仿宋" w:hAnsi="仿宋" w:eastAsia="仿宋" w:cs="仿宋"/>
          <w:bCs/>
          <w:color w:val="000000" w:themeColor="text1"/>
          <w:spacing w:val="20"/>
          <w:sz w:val="28"/>
          <w:szCs w:val="28"/>
          <w14:textFill>
            <w14:solidFill>
              <w14:schemeClr w14:val="tx1"/>
            </w14:solidFill>
          </w14:textFill>
        </w:rPr>
      </w:pPr>
      <w:r>
        <w:rPr>
          <w:rFonts w:hint="eastAsia" w:ascii="仿宋" w:hAnsi="仿宋" w:eastAsia="仿宋" w:cs="仿宋"/>
          <w:bCs/>
          <w:color w:val="000000" w:themeColor="text1"/>
          <w:spacing w:val="20"/>
          <w:sz w:val="28"/>
          <w:szCs w:val="28"/>
          <w14:textFill>
            <w14:solidFill>
              <w14:schemeClr w14:val="tx1"/>
            </w14:solidFill>
          </w14:textFill>
        </w:rPr>
        <w:t>2、资金来源：企业自筹资金</w:t>
      </w:r>
    </w:p>
    <w:p>
      <w:pPr>
        <w:spacing w:line="360" w:lineRule="auto"/>
        <w:ind w:right="31" w:rightChars="15" w:firstLine="640" w:firstLineChars="200"/>
        <w:rPr>
          <w:rFonts w:hint="eastAsia" w:ascii="仿宋" w:hAnsi="仿宋" w:eastAsia="仿宋" w:cs="仿宋"/>
          <w:bCs/>
          <w:color w:val="000000" w:themeColor="text1"/>
          <w:spacing w:val="20"/>
          <w:sz w:val="28"/>
          <w:szCs w:val="28"/>
          <w14:textFill>
            <w14:solidFill>
              <w14:schemeClr w14:val="tx1"/>
            </w14:solidFill>
          </w14:textFill>
        </w:rPr>
      </w:pPr>
      <w:r>
        <w:rPr>
          <w:rFonts w:hint="eastAsia" w:ascii="仿宋" w:hAnsi="仿宋" w:eastAsia="仿宋" w:cs="仿宋"/>
          <w:bCs/>
          <w:color w:val="000000" w:themeColor="text1"/>
          <w:spacing w:val="20"/>
          <w:sz w:val="28"/>
          <w:szCs w:val="28"/>
          <w14:textFill>
            <w14:solidFill>
              <w14:schemeClr w14:val="tx1"/>
            </w14:solidFill>
          </w14:textFill>
        </w:rPr>
        <w:t>3、招标内容、范围及规模</w:t>
      </w:r>
    </w:p>
    <w:tbl>
      <w:tblPr>
        <w:tblStyle w:val="18"/>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2498"/>
        <w:gridCol w:w="1455"/>
        <w:gridCol w:w="1987"/>
        <w:gridCol w:w="126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采购项目性质</w:t>
            </w:r>
          </w:p>
        </w:tc>
        <w:tc>
          <w:tcPr>
            <w:tcW w:w="2498"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采购内容</w:t>
            </w:r>
          </w:p>
        </w:tc>
        <w:tc>
          <w:tcPr>
            <w:tcW w:w="1455"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采购数量</w:t>
            </w:r>
          </w:p>
        </w:tc>
        <w:tc>
          <w:tcPr>
            <w:tcW w:w="1987"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实施地点</w:t>
            </w:r>
          </w:p>
        </w:tc>
        <w:tc>
          <w:tcPr>
            <w:tcW w:w="1260"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服务期限要求</w:t>
            </w:r>
          </w:p>
        </w:tc>
        <w:tc>
          <w:tcPr>
            <w:tcW w:w="1212"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项目是否分包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w:t>
            </w:r>
          </w:p>
        </w:tc>
        <w:tc>
          <w:tcPr>
            <w:tcW w:w="2498"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协同办公平台软件开发服务</w:t>
            </w:r>
          </w:p>
        </w:tc>
        <w:tc>
          <w:tcPr>
            <w:tcW w:w="1455"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项</w:t>
            </w:r>
          </w:p>
        </w:tc>
        <w:tc>
          <w:tcPr>
            <w:tcW w:w="1987"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雅安市名山区茶城建设工程有限公司</w:t>
            </w:r>
          </w:p>
        </w:tc>
        <w:tc>
          <w:tcPr>
            <w:tcW w:w="1260"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90日</w:t>
            </w:r>
          </w:p>
        </w:tc>
        <w:tc>
          <w:tcPr>
            <w:tcW w:w="1212"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否</w:t>
            </w:r>
          </w:p>
        </w:tc>
      </w:tr>
    </w:tbl>
    <w:p>
      <w:pPr>
        <w:spacing w:line="360" w:lineRule="auto"/>
        <w:ind w:firstLine="562" w:firstLineChars="200"/>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四、供应商参加本次招标活动，应当在提交投标文件前具备下列条件：</w:t>
      </w:r>
    </w:p>
    <w:p>
      <w:pPr>
        <w:tabs>
          <w:tab w:val="left" w:pos="3913"/>
        </w:tabs>
        <w:spacing w:line="360" w:lineRule="auto"/>
        <w:ind w:firstLine="562" w:firstLineChars="200"/>
        <w:outlineLvl w:val="2"/>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1、供应商基本资格条件：</w:t>
      </w:r>
      <w:r>
        <w:rPr>
          <w:rFonts w:hint="eastAsia" w:ascii="仿宋" w:hAnsi="仿宋" w:eastAsia="仿宋" w:cs="仿宋"/>
          <w:b/>
          <w:color w:val="000000" w:themeColor="text1"/>
          <w:sz w:val="28"/>
          <w:szCs w:val="28"/>
          <w14:textFill>
            <w14:solidFill>
              <w14:schemeClr w14:val="tx1"/>
            </w14:solidFill>
          </w14:textFill>
        </w:rPr>
        <w:tab/>
      </w:r>
    </w:p>
    <w:p>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（1）具有独立承担民事责任的能力；</w:t>
      </w:r>
    </w:p>
    <w:p>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（2）具有良好的商业信誉和健全的财务会计制度；</w:t>
      </w:r>
    </w:p>
    <w:p>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（3）具有履行合同所必需的设备和专业技术能力；</w:t>
      </w:r>
    </w:p>
    <w:p>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（4）有依法缴纳税收和社会保障资金的良好记录；</w:t>
      </w:r>
    </w:p>
    <w:p>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（5）参加采购活动前三年内，在经营活动中没有重大违法记录；</w:t>
      </w:r>
    </w:p>
    <w:p>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（6）法律、行政法规规定的其他条件。</w:t>
      </w:r>
    </w:p>
    <w:p>
      <w:pPr>
        <w:spacing w:line="360" w:lineRule="auto"/>
        <w:ind w:firstLine="562" w:firstLineChars="200"/>
        <w:outlineLvl w:val="2"/>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2、特定资格条件要求：</w:t>
      </w:r>
    </w:p>
    <w:p>
      <w:pPr>
        <w:pStyle w:val="2"/>
        <w:spacing w:after="0" w:line="360" w:lineRule="auto"/>
        <w:ind w:firstLine="420"/>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（1）本次招标项目不接受联合体投标。</w:t>
      </w:r>
    </w:p>
    <w:p>
      <w:pPr>
        <w:spacing w:line="360" w:lineRule="auto"/>
        <w:ind w:firstLine="562" w:firstLineChars="200"/>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五、严禁参加本次招标活动的供应商</w:t>
      </w:r>
    </w:p>
    <w:p>
      <w:pPr>
        <w:spacing w:line="360" w:lineRule="auto"/>
        <w:ind w:firstLine="560" w:firstLineChars="200"/>
        <w:jc w:val="lef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1、截止至投标截止日，招标代理机构将通过“信用中国”网站（www.creditchina.gov.cn）、中国政府采购网等渠道查询供应商的信用记录，拒绝列入失信被执行人、重大税收违法案件当事人、严重违法失信行为记录名单中的供应商参加本项目的招标活动。</w:t>
      </w:r>
    </w:p>
    <w:p>
      <w:pPr>
        <w:spacing w:line="360" w:lineRule="auto"/>
        <w:ind w:firstLine="560" w:firstLineChars="200"/>
        <w:jc w:val="lef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2、为招标项目提供整体设计、规范编制或者项目管理、监理、检测等服务的供应商，不得参加本招标项目。供应商为招标人、招标代理机构在确定采购需求、编制招标文件过程中提供咨询论证，其提供的咨询论证意见成为招标文件中规定的供应商资格条件、技术服务商务要求、评审因素和标准、采购合同等实质性内容条款的，视同为招标项目提供规范编制。</w:t>
      </w:r>
    </w:p>
    <w:p>
      <w:pPr>
        <w:spacing w:line="360" w:lineRule="auto"/>
        <w:ind w:firstLine="562" w:firstLineChars="200"/>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六、招标文件获取方式、时间及售价：</w:t>
      </w:r>
    </w:p>
    <w:p>
      <w:pPr>
        <w:spacing w:line="360" w:lineRule="auto"/>
        <w:ind w:firstLine="560" w:firstLineChars="200"/>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1、招标文件获取方式：现场报名或网上报名获取。</w:t>
      </w:r>
    </w:p>
    <w:p>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2、招标文件获取时间：2024年</w:t>
      </w:r>
      <w:r>
        <w:rPr>
          <w:rFonts w:hint="eastAsia" w:ascii="仿宋" w:hAnsi="仿宋" w:eastAsia="仿宋" w:cs="仿宋"/>
          <w:bCs/>
          <w:color w:val="000000" w:themeColor="text1"/>
          <w:sz w:val="28"/>
          <w:szCs w:val="28"/>
          <w:u w:val="single"/>
          <w:lang w:val="en-US" w:eastAsia="zh-CN"/>
          <w14:textFill>
            <w14:solidFill>
              <w14:schemeClr w14:val="tx1"/>
            </w14:solidFill>
          </w14:textFill>
        </w:rPr>
        <w:t>10</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18</w:t>
      </w:r>
      <w:r>
        <w:rPr>
          <w:rFonts w:hint="eastAsia" w:ascii="仿宋" w:hAnsi="仿宋" w:eastAsia="仿宋" w:cs="仿宋"/>
          <w:bCs/>
          <w:color w:val="000000" w:themeColor="text1"/>
          <w:sz w:val="28"/>
          <w:szCs w:val="28"/>
          <w14:textFill>
            <w14:solidFill>
              <w14:schemeClr w14:val="tx1"/>
            </w14:solidFill>
          </w14:textFill>
        </w:rPr>
        <w:t>日至2024年</w:t>
      </w:r>
      <w:r>
        <w:rPr>
          <w:rFonts w:hint="eastAsia" w:ascii="仿宋" w:hAnsi="仿宋" w:eastAsia="仿宋" w:cs="仿宋"/>
          <w:bCs/>
          <w:color w:val="000000" w:themeColor="text1"/>
          <w:sz w:val="28"/>
          <w:szCs w:val="28"/>
          <w:u w:val="single"/>
          <w:lang w:val="en-US" w:eastAsia="zh-CN"/>
          <w14:textFill>
            <w14:solidFill>
              <w14:schemeClr w14:val="tx1"/>
            </w14:solidFill>
          </w14:textFill>
        </w:rPr>
        <w:t>10</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24</w:t>
      </w:r>
      <w:r>
        <w:rPr>
          <w:rFonts w:hint="eastAsia" w:ascii="仿宋" w:hAnsi="仿宋" w:eastAsia="仿宋" w:cs="仿宋"/>
          <w:bCs/>
          <w:color w:val="000000" w:themeColor="text1"/>
          <w:sz w:val="28"/>
          <w:szCs w:val="28"/>
          <w14:textFill>
            <w14:solidFill>
              <w14:schemeClr w14:val="tx1"/>
            </w14:solidFill>
          </w14:textFill>
        </w:rPr>
        <w:t>日，上午9:00-12：00，下午14：00-17:00（北京时间，法定节假日除外）。</w:t>
      </w:r>
    </w:p>
    <w:p>
      <w:pPr>
        <w:spacing w:line="360" w:lineRule="auto"/>
        <w:ind w:firstLine="560" w:firstLineChars="200"/>
        <w:jc w:val="left"/>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3、招标文件获取地点：</w:t>
      </w:r>
    </w:p>
    <w:p>
      <w:pPr>
        <w:spacing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（1）供应商在报名时间内根据自身性质持相应且有效的报名资料到招标文件获取地点（雅安市雨城区雅州大道216号附38号2楼）现场办理报名事宜；</w:t>
      </w:r>
    </w:p>
    <w:p>
      <w:pPr>
        <w:spacing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（2）将报名资料发送至</w:t>
      </w:r>
      <w:r>
        <w:rPr>
          <w:rFonts w:hint="eastAsia" w:ascii="仿宋" w:hAnsi="仿宋" w:eastAsia="仿宋" w:cs="仿宋"/>
          <w:i/>
          <w:iCs/>
          <w:color w:val="000000" w:themeColor="text1"/>
          <w:sz w:val="28"/>
          <w:szCs w:val="28"/>
          <w:u w:val="single"/>
          <w14:textFill>
            <w14:solidFill>
              <w14:schemeClr w14:val="tx1"/>
            </w14:solidFill>
          </w14:textFill>
        </w:rPr>
        <w:t>liangchen@sczchtgcxmgly1.wecom.work</w:t>
      </w:r>
      <w:r>
        <w:rPr>
          <w:rFonts w:hint="eastAsia" w:ascii="仿宋" w:hAnsi="仿宋" w:eastAsia="仿宋" w:cs="仿宋"/>
          <w:color w:val="000000" w:themeColor="text1"/>
          <w:sz w:val="28"/>
          <w:szCs w:val="28"/>
          <w14:textFill>
            <w14:solidFill>
              <w14:schemeClr w14:val="tx1"/>
            </w14:solidFill>
          </w14:textFill>
        </w:rPr>
        <w:t>邮箱内（邮箱报名的：报名资料审查合格后将发送项目报名回执，待收到报名费后视为报名成功（逾期缴纳报名费的视为报名不成功），报名费缴纳成功后将发送项目招标文件电子档至报名单位指定邮箱，报名信息有误的，由此产生的一切后果由报名单位一方承担）；</w:t>
      </w:r>
    </w:p>
    <w:p>
      <w:pPr>
        <w:spacing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（3）登录 </w:t>
      </w:r>
      <w:r>
        <w:fldChar w:fldCharType="begin"/>
      </w:r>
      <w:r>
        <w:instrText xml:space="preserve"> HYPERLINK "http://www.cdzmht.com/）进行免费注册报名后自行从网上下载磋商文件。具体流程详见网站" </w:instrText>
      </w:r>
      <w:r>
        <w:fldChar w:fldCharType="separate"/>
      </w:r>
      <w:r>
        <w:rPr>
          <w:rFonts w:hint="eastAsia" w:ascii="仿宋" w:hAnsi="仿宋" w:eastAsia="仿宋" w:cs="仿宋"/>
          <w:i/>
          <w:iCs/>
          <w:color w:val="000000" w:themeColor="text1"/>
          <w:sz w:val="28"/>
          <w:szCs w:val="28"/>
          <w:u w:val="single"/>
          <w14:textFill>
            <w14:solidFill>
              <w14:schemeClr w14:val="tx1"/>
            </w14:solidFill>
          </w14:textFill>
        </w:rPr>
        <w:t>http://www.sczcht.com.cn/</w:t>
      </w:r>
      <w:r>
        <w:rPr>
          <w:rFonts w:hint="eastAsia" w:ascii="仿宋" w:hAnsi="仿宋" w:eastAsia="仿宋" w:cs="仿宋"/>
          <w:color w:val="000000" w:themeColor="text1"/>
          <w:sz w:val="28"/>
          <w:szCs w:val="28"/>
          <w14:textFill>
            <w14:solidFill>
              <w14:schemeClr w14:val="tx1"/>
            </w14:solidFill>
          </w14:textFill>
        </w:rPr>
        <w:t>进行免费注册报名后自行从网上下载招标文件。具体流程详见网站“供应商服务系统操作手册”。</w:t>
      </w:r>
      <w:r>
        <w:rPr>
          <w:rFonts w:hint="eastAsia" w:ascii="仿宋" w:hAnsi="仿宋" w:eastAsia="仿宋" w:cs="仿宋"/>
          <w:color w:val="000000" w:themeColor="text1"/>
          <w:sz w:val="28"/>
          <w:szCs w:val="28"/>
          <w14:textFill>
            <w14:solidFill>
              <w14:schemeClr w14:val="tx1"/>
            </w14:solidFill>
          </w14:textFill>
        </w:rPr>
        <w:fldChar w:fldCharType="end"/>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报名资料：供应商性质为法人或者其他组织的提供：①单位介绍信（介绍信中需明确注明：报名单位名称、项目名称、项目编号、经办人姓名、联系方式及邮箱号等，报名当日须在介绍信的有效期内且介绍信不得随意增删或涂改。不符合以上要求的介绍信将不予接收）、②经办人身份证明（在有效期内的居民身份证（正反面））。注：现场报名的须提供盖报名单位公章鲜章的报名资料；网上报名的须提供盖报名单位公章的彩色扫描报名资料；报名咨询电话：0835-2887268。</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（5）招标文件售价：本项目招标文件有偿获取，招标文件售价：人民币300元/份。（招标文件售后不退，投标资格不能转让）</w:t>
      </w:r>
    </w:p>
    <w:p>
      <w:pPr>
        <w:spacing w:line="360" w:lineRule="auto"/>
        <w:ind w:firstLine="562" w:firstLineChars="200"/>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七、投标截止时间和开标时间：</w:t>
      </w:r>
      <w:r>
        <w:rPr>
          <w:rFonts w:hint="eastAsia" w:ascii="仿宋" w:hAnsi="仿宋" w:eastAsia="仿宋" w:cs="仿宋"/>
          <w:color w:val="000000" w:themeColor="text1"/>
          <w:sz w:val="28"/>
          <w:szCs w:val="28"/>
          <w14:textFill>
            <w14:solidFill>
              <w14:schemeClr w14:val="tx1"/>
            </w14:solidFill>
          </w14:textFill>
        </w:rPr>
        <w:t>2024年</w:t>
      </w:r>
      <w:r>
        <w:rPr>
          <w:rFonts w:hint="eastAsia" w:ascii="仿宋" w:hAnsi="仿宋" w:eastAsia="仿宋" w:cs="仿宋"/>
          <w:color w:val="000000" w:themeColor="text1"/>
          <w:sz w:val="28"/>
          <w:szCs w:val="28"/>
          <w:u w:val="single"/>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（北京时间）。</w:t>
      </w:r>
    </w:p>
    <w:p>
      <w:pPr>
        <w:spacing w:line="360" w:lineRule="auto"/>
        <w:ind w:right="31" w:rightChars="15" w:firstLine="562" w:firstLineChars="200"/>
        <w:outlineLvl w:val="1"/>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八、投标文件递交方式、递交时间及递交地点：</w:t>
      </w:r>
    </w:p>
    <w:p>
      <w:pPr>
        <w:spacing w:line="360" w:lineRule="auto"/>
        <w:ind w:right="31" w:rightChars="15"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1、递交方式：纸质投标文件、现场递交，本次招标不接收邮寄的投标文件。</w:t>
      </w:r>
    </w:p>
    <w:p>
      <w:pPr>
        <w:spacing w:line="360" w:lineRule="auto"/>
        <w:ind w:right="31" w:rightChars="15"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bookmarkStart w:id="3" w:name="PO_投标文件递交截止时间_1"/>
      <w:r>
        <w:rPr>
          <w:rFonts w:hint="eastAsia" w:ascii="仿宋" w:hAnsi="仿宋" w:eastAsia="仿宋" w:cs="仿宋"/>
          <w:color w:val="000000" w:themeColor="text1"/>
          <w:sz w:val="28"/>
          <w:szCs w:val="28"/>
          <w14:textFill>
            <w14:solidFill>
              <w14:schemeClr w14:val="tx1"/>
            </w14:solidFill>
          </w14:textFill>
        </w:rPr>
        <w:t>投标文件递交截止时间</w:t>
      </w:r>
      <w:bookmarkEnd w:id="3"/>
      <w:r>
        <w:rPr>
          <w:rFonts w:hint="eastAsia" w:ascii="仿宋" w:hAnsi="仿宋" w:eastAsia="仿宋" w:cs="仿宋"/>
          <w:color w:val="000000" w:themeColor="text1"/>
          <w:sz w:val="28"/>
          <w:szCs w:val="28"/>
          <w14:textFill>
            <w14:solidFill>
              <w14:schemeClr w14:val="tx1"/>
            </w14:solidFill>
          </w14:textFill>
        </w:rPr>
        <w:t>：2024年</w:t>
      </w:r>
      <w:r>
        <w:rPr>
          <w:rFonts w:hint="eastAsia" w:ascii="仿宋" w:hAnsi="仿宋" w:eastAsia="仿宋" w:cs="仿宋"/>
          <w:color w:val="000000" w:themeColor="text1"/>
          <w:sz w:val="28"/>
          <w:szCs w:val="28"/>
          <w:u w:val="single"/>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（北京时间）。逾期送达、密封和标注错误的投标文件，招标代理机构有权不予接收。</w:t>
      </w:r>
    </w:p>
    <w:p>
      <w:pPr>
        <w:pStyle w:val="23"/>
        <w:autoSpaceDE/>
        <w:autoSpaceDN/>
        <w:spacing w:line="360" w:lineRule="auto"/>
        <w:ind w:firstLine="560" w:firstLineChars="200"/>
        <w:outlineLvl w:val="9"/>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3、递交地点：</w:t>
      </w:r>
      <w:r>
        <w:rPr>
          <w:rFonts w:hint="eastAsia" w:ascii="仿宋" w:hAnsi="仿宋" w:eastAsia="仿宋" w:cs="仿宋"/>
          <w:color w:val="000000" w:themeColor="text1"/>
          <w:sz w:val="28"/>
          <w:szCs w:val="28"/>
          <w14:textFill>
            <w14:solidFill>
              <w14:schemeClr w14:val="tx1"/>
            </w14:solidFill>
          </w14:textFill>
        </w:rPr>
        <w:t>雅安市雨城区雅州大道216号附38号2楼</w:t>
      </w:r>
    </w:p>
    <w:p>
      <w:pPr>
        <w:spacing w:line="360" w:lineRule="auto"/>
        <w:ind w:right="31" w:rightChars="15" w:firstLine="562" w:firstLineChars="200"/>
        <w:outlineLvl w:val="1"/>
        <w:rPr>
          <w:rFonts w:hint="eastAsia"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九、开标地点：</w:t>
      </w:r>
      <w:r>
        <w:rPr>
          <w:rFonts w:hint="eastAsia" w:ascii="仿宋" w:hAnsi="仿宋" w:eastAsia="仿宋" w:cs="仿宋"/>
          <w:color w:val="000000" w:themeColor="text1"/>
          <w:sz w:val="28"/>
          <w:szCs w:val="28"/>
          <w14:textFill>
            <w14:solidFill>
              <w14:schemeClr w14:val="tx1"/>
            </w14:solidFill>
          </w14:textFill>
        </w:rPr>
        <w:t>雅安市雨城区雅州大道216号附38号2楼</w:t>
      </w:r>
      <w:r>
        <w:rPr>
          <w:rFonts w:hint="eastAsia" w:ascii="仿宋" w:hAnsi="仿宋" w:eastAsia="仿宋" w:cs="仿宋"/>
          <w:bCs/>
          <w:color w:val="000000" w:themeColor="text1"/>
          <w:sz w:val="28"/>
          <w:szCs w:val="28"/>
          <w14:textFill>
            <w14:solidFill>
              <w14:schemeClr w14:val="tx1"/>
            </w14:solidFill>
          </w14:textFill>
        </w:rPr>
        <w:t>。</w:t>
      </w:r>
    </w:p>
    <w:p>
      <w:pPr>
        <w:spacing w:line="360" w:lineRule="auto"/>
        <w:ind w:right="31" w:rightChars="15" w:firstLine="562" w:firstLineChars="200"/>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十、供应商邀请方式</w:t>
      </w:r>
    </w:p>
    <w:p>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本次招标公告在《中国采购与招标网》《</w:t>
      </w:r>
      <w:r>
        <w:rPr>
          <w:rFonts w:hint="eastAsia" w:ascii="仿宋" w:hAnsi="仿宋" w:eastAsia="仿宋" w:cs="仿宋"/>
          <w:color w:val="000000" w:themeColor="text1"/>
          <w:sz w:val="28"/>
          <w:szCs w:val="28"/>
          <w14:textFill>
            <w14:solidFill>
              <w14:schemeClr w14:val="tx1"/>
            </w14:solidFill>
          </w14:textFill>
        </w:rPr>
        <w:t>雅安市名山区茶城建设工程有限公司</w:t>
      </w:r>
      <w:r>
        <w:rPr>
          <w:rFonts w:hint="eastAsia" w:ascii="仿宋" w:hAnsi="仿宋" w:eastAsia="仿宋" w:cs="仿宋"/>
          <w:bCs/>
          <w:color w:val="000000" w:themeColor="text1"/>
          <w:sz w:val="28"/>
          <w:szCs w:val="28"/>
          <w14:textFill>
            <w14:solidFill>
              <w14:schemeClr w14:val="tx1"/>
            </w14:solidFill>
          </w14:textFill>
        </w:rPr>
        <w:t>官网》上以公告形式发布。</w:t>
      </w:r>
    </w:p>
    <w:p>
      <w:pPr>
        <w:pStyle w:val="24"/>
        <w:ind w:firstLine="562"/>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十一、联系人</w:t>
      </w:r>
    </w:p>
    <w:p>
      <w:pPr>
        <w:pStyle w:val="24"/>
        <w:ind w:firstLine="560"/>
        <w:rPr>
          <w:rFonts w:hint="eastAsia" w:ascii="仿宋" w:hAnsi="仿宋" w:eastAsia="仿宋" w:cs="仿宋"/>
          <w:color w:val="000000" w:themeColor="text1"/>
          <w:sz w:val="28"/>
          <w:szCs w:val="28"/>
          <w:lang w:val="zh-CN"/>
          <w14:textFill>
            <w14:solidFill>
              <w14:schemeClr w14:val="tx1"/>
            </w14:solidFill>
          </w14:textFill>
        </w:rPr>
      </w:pPr>
      <w:bookmarkStart w:id="4" w:name="_Toc213396759"/>
      <w:bookmarkStart w:id="5" w:name="_Toc213496267"/>
      <w:bookmarkStart w:id="6" w:name="_Toc32030"/>
      <w:bookmarkStart w:id="7" w:name="_Toc217446031"/>
      <w:bookmarkStart w:id="8" w:name="_Toc213397009"/>
      <w:bookmarkStart w:id="9" w:name="_Toc213396945"/>
      <w:r>
        <w:rPr>
          <w:rFonts w:hint="eastAsia" w:ascii="仿宋" w:hAnsi="仿宋" w:eastAsia="仿宋" w:cs="仿宋"/>
          <w:color w:val="000000" w:themeColor="text1"/>
          <w:sz w:val="28"/>
          <w:szCs w:val="28"/>
          <w14:textFill>
            <w14:solidFill>
              <w14:schemeClr w14:val="tx1"/>
            </w14:solidFill>
          </w14:textFill>
        </w:rPr>
        <w:t>采 购 人：雅安市名山区茶城建设工程有限公司</w:t>
      </w:r>
    </w:p>
    <w:p>
      <w:pPr>
        <w:spacing w:line="360" w:lineRule="auto"/>
        <w:ind w:right="420" w:rightChars="20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址：雅安市名山区蒙阳街道吴理真路22号</w:t>
      </w:r>
    </w:p>
    <w:p>
      <w:pPr>
        <w:pStyle w:val="24"/>
        <w:ind w:firstLine="56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邮    编：6251</w:t>
      </w:r>
      <w:r>
        <w:rPr>
          <w:rFonts w:hint="eastAsia" w:ascii="仿宋" w:hAnsi="仿宋" w:eastAsia="仿宋" w:cs="仿宋"/>
          <w:color w:val="000000" w:themeColor="text1"/>
          <w:sz w:val="28"/>
          <w:szCs w:val="28"/>
          <w:lang w:val="en-US" w:eastAsia="zh-CN"/>
          <w14:textFill>
            <w14:solidFill>
              <w14:schemeClr w14:val="tx1"/>
            </w14:solidFill>
          </w14:textFill>
        </w:rPr>
        <w:t>00</w:t>
      </w:r>
    </w:p>
    <w:p>
      <w:pPr>
        <w:pStyle w:val="24"/>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 系 人：李先生                        </w:t>
      </w:r>
    </w:p>
    <w:p>
      <w:pPr>
        <w:pStyle w:val="24"/>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r>
        <w:rPr>
          <w:rFonts w:ascii="仿宋" w:hAnsi="仿宋" w:eastAsia="仿宋" w:cs="仿宋"/>
          <w:color w:val="000000" w:themeColor="text1"/>
          <w:sz w:val="28"/>
          <w:szCs w:val="28"/>
          <w14:textFill>
            <w14:solidFill>
              <w14:schemeClr w14:val="tx1"/>
            </w14:solidFill>
          </w14:textFill>
        </w:rPr>
        <w:t>0835-3227801</w:t>
      </w:r>
    </w:p>
    <w:p>
      <w:pPr>
        <w:pStyle w:val="24"/>
        <w:ind w:firstLine="560"/>
        <w:rPr>
          <w:rFonts w:hint="eastAsia" w:ascii="仿宋" w:hAnsi="仿宋" w:eastAsia="仿宋" w:cs="仿宋"/>
          <w:color w:val="000000" w:themeColor="text1"/>
          <w:sz w:val="28"/>
          <w:szCs w:val="28"/>
          <w14:textFill>
            <w14:solidFill>
              <w14:schemeClr w14:val="tx1"/>
            </w14:solidFill>
          </w14:textFill>
        </w:rPr>
      </w:pPr>
    </w:p>
    <w:p>
      <w:pPr>
        <w:pStyle w:val="24"/>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招标代理机构：四川中采宏泰工程项目管理有限公司</w:t>
      </w:r>
    </w:p>
    <w:p>
      <w:pPr>
        <w:pStyle w:val="24"/>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址：雅安市雨城区雅州大道216号附38号2楼</w:t>
      </w:r>
    </w:p>
    <w:p>
      <w:pPr>
        <w:pStyle w:val="24"/>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邮    编：625000</w:t>
      </w:r>
    </w:p>
    <w:p>
      <w:pPr>
        <w:spacing w:line="360" w:lineRule="auto"/>
        <w:ind w:right="420" w:rightChars="20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项目联系人：</w:t>
      </w:r>
      <w:r>
        <w:rPr>
          <w:rFonts w:hint="eastAsia" w:ascii="仿宋" w:hAnsi="仿宋" w:eastAsia="仿宋" w:cs="仿宋"/>
          <w:color w:val="000000" w:themeColor="text1"/>
          <w:sz w:val="28"/>
          <w:szCs w:val="28"/>
          <w14:textFill>
            <w14:solidFill>
              <w14:schemeClr w14:val="tx1"/>
            </w14:solidFill>
          </w14:textFill>
        </w:rPr>
        <w:t>罗先生、唐女士</w:t>
      </w:r>
    </w:p>
    <w:p>
      <w:pPr>
        <w:pStyle w:val="24"/>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联系电话：</w:t>
      </w:r>
      <w:r>
        <w:rPr>
          <w:rFonts w:hint="eastAsia" w:ascii="仿宋" w:hAnsi="仿宋" w:eastAsia="仿宋" w:cs="仿宋"/>
          <w:color w:val="000000" w:themeColor="text1"/>
          <w:sz w:val="28"/>
          <w:szCs w:val="28"/>
          <w14:textFill>
            <w14:solidFill>
              <w14:schemeClr w14:val="tx1"/>
            </w14:solidFill>
          </w14:textFill>
        </w:rPr>
        <w:t>0835-2887268</w:t>
      </w:r>
    </w:p>
    <w:p>
      <w:pPr>
        <w:pStyle w:val="24"/>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项目负责人联系方式：罗先生、13438996151</w:t>
      </w:r>
    </w:p>
    <w:bookmarkEnd w:id="4"/>
    <w:bookmarkEnd w:id="5"/>
    <w:bookmarkEnd w:id="6"/>
    <w:bookmarkEnd w:id="7"/>
    <w:bookmarkEnd w:id="8"/>
    <w:bookmarkEnd w:id="9"/>
    <w:p>
      <w:bookmarkStart w:id="10" w:name="_GoBack"/>
      <w:bookmarkEnd w:id="10"/>
    </w:p>
    <w:sectPr>
      <w:headerReference r:id="rId3" w:type="default"/>
      <w:footerReference r:id="rId4" w:type="default"/>
      <w:pgSz w:w="11906" w:h="16838"/>
      <w:pgMar w:top="1440" w:right="1080" w:bottom="1440" w:left="1080"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Zjc0YzJiNjQxZjBmYjczY2VlY2EzM2ZiYmI1YjcifQ=="/>
  </w:docVars>
  <w:rsids>
    <w:rsidRoot w:val="216711C8"/>
    <w:rsid w:val="0002768F"/>
    <w:rsid w:val="001D7382"/>
    <w:rsid w:val="001F2A42"/>
    <w:rsid w:val="00207CDE"/>
    <w:rsid w:val="00223880"/>
    <w:rsid w:val="002B4409"/>
    <w:rsid w:val="00336CE8"/>
    <w:rsid w:val="00350AD2"/>
    <w:rsid w:val="00361C3E"/>
    <w:rsid w:val="003A1938"/>
    <w:rsid w:val="00404185"/>
    <w:rsid w:val="00484FAA"/>
    <w:rsid w:val="004F4D0E"/>
    <w:rsid w:val="00557155"/>
    <w:rsid w:val="006362ED"/>
    <w:rsid w:val="00661513"/>
    <w:rsid w:val="006B5E7A"/>
    <w:rsid w:val="00700207"/>
    <w:rsid w:val="0072136F"/>
    <w:rsid w:val="00752A70"/>
    <w:rsid w:val="00830206"/>
    <w:rsid w:val="008877F1"/>
    <w:rsid w:val="008C4A73"/>
    <w:rsid w:val="009A5571"/>
    <w:rsid w:val="00A23AFF"/>
    <w:rsid w:val="00A2733F"/>
    <w:rsid w:val="00A53FAB"/>
    <w:rsid w:val="00AD3A80"/>
    <w:rsid w:val="00C574DD"/>
    <w:rsid w:val="00CC7D0B"/>
    <w:rsid w:val="00CE4BDE"/>
    <w:rsid w:val="00D67635"/>
    <w:rsid w:val="00E9780B"/>
    <w:rsid w:val="00EA36F6"/>
    <w:rsid w:val="00EC7015"/>
    <w:rsid w:val="00F02EF9"/>
    <w:rsid w:val="00F80BDC"/>
    <w:rsid w:val="00FE3CD3"/>
    <w:rsid w:val="01804A4C"/>
    <w:rsid w:val="01827065"/>
    <w:rsid w:val="01D47FE7"/>
    <w:rsid w:val="03977E2B"/>
    <w:rsid w:val="03CF3A69"/>
    <w:rsid w:val="04601D6A"/>
    <w:rsid w:val="04C2712A"/>
    <w:rsid w:val="055A1A34"/>
    <w:rsid w:val="05AC22B4"/>
    <w:rsid w:val="05D90BCF"/>
    <w:rsid w:val="06A851AB"/>
    <w:rsid w:val="078A7A62"/>
    <w:rsid w:val="098518AA"/>
    <w:rsid w:val="0A443CAC"/>
    <w:rsid w:val="0C6428CD"/>
    <w:rsid w:val="0D0C4F02"/>
    <w:rsid w:val="0D3653F8"/>
    <w:rsid w:val="0DE937F9"/>
    <w:rsid w:val="0E2A3B16"/>
    <w:rsid w:val="0EBE3119"/>
    <w:rsid w:val="0F16079E"/>
    <w:rsid w:val="0FAC47A1"/>
    <w:rsid w:val="0FEE5AA2"/>
    <w:rsid w:val="107F4E8A"/>
    <w:rsid w:val="108F3844"/>
    <w:rsid w:val="11423ACC"/>
    <w:rsid w:val="11F8418B"/>
    <w:rsid w:val="123A12A4"/>
    <w:rsid w:val="126D014D"/>
    <w:rsid w:val="128B4FFF"/>
    <w:rsid w:val="12B10F0A"/>
    <w:rsid w:val="12E93DF6"/>
    <w:rsid w:val="137E3897"/>
    <w:rsid w:val="1433594E"/>
    <w:rsid w:val="162437A1"/>
    <w:rsid w:val="1659614E"/>
    <w:rsid w:val="16DC080B"/>
    <w:rsid w:val="19037FE5"/>
    <w:rsid w:val="19447FEC"/>
    <w:rsid w:val="1A4B107A"/>
    <w:rsid w:val="1AE87493"/>
    <w:rsid w:val="1B0C2DB5"/>
    <w:rsid w:val="1B8D6C9F"/>
    <w:rsid w:val="1C084896"/>
    <w:rsid w:val="1C2B6F0C"/>
    <w:rsid w:val="1E8567AF"/>
    <w:rsid w:val="1F551E3F"/>
    <w:rsid w:val="20881796"/>
    <w:rsid w:val="2096173F"/>
    <w:rsid w:val="214537B9"/>
    <w:rsid w:val="216711C8"/>
    <w:rsid w:val="219C0FD7"/>
    <w:rsid w:val="21BA2322"/>
    <w:rsid w:val="2204125E"/>
    <w:rsid w:val="23A81EB5"/>
    <w:rsid w:val="23B56380"/>
    <w:rsid w:val="23D9206E"/>
    <w:rsid w:val="24EF4CD0"/>
    <w:rsid w:val="253908EB"/>
    <w:rsid w:val="25493224"/>
    <w:rsid w:val="26374E7D"/>
    <w:rsid w:val="27195275"/>
    <w:rsid w:val="280E6D8C"/>
    <w:rsid w:val="28AF204E"/>
    <w:rsid w:val="28E3573D"/>
    <w:rsid w:val="292813A2"/>
    <w:rsid w:val="296C74E1"/>
    <w:rsid w:val="2AB4113F"/>
    <w:rsid w:val="2ACB46DB"/>
    <w:rsid w:val="2AFF7DF7"/>
    <w:rsid w:val="2B520958"/>
    <w:rsid w:val="2B5A4AD9"/>
    <w:rsid w:val="2B845EBB"/>
    <w:rsid w:val="2C9C34F1"/>
    <w:rsid w:val="2E33478B"/>
    <w:rsid w:val="2E7B1F74"/>
    <w:rsid w:val="2F1A178D"/>
    <w:rsid w:val="2F3841F6"/>
    <w:rsid w:val="303B7D1F"/>
    <w:rsid w:val="307F3F9D"/>
    <w:rsid w:val="30BE2D79"/>
    <w:rsid w:val="315327C3"/>
    <w:rsid w:val="320C1861"/>
    <w:rsid w:val="324844D9"/>
    <w:rsid w:val="32D87995"/>
    <w:rsid w:val="33590AD6"/>
    <w:rsid w:val="34692F9B"/>
    <w:rsid w:val="35132F06"/>
    <w:rsid w:val="3531684B"/>
    <w:rsid w:val="35753BC1"/>
    <w:rsid w:val="36015455"/>
    <w:rsid w:val="36B50719"/>
    <w:rsid w:val="37721B96"/>
    <w:rsid w:val="37D800AA"/>
    <w:rsid w:val="380D27CE"/>
    <w:rsid w:val="388C732B"/>
    <w:rsid w:val="38ED59F4"/>
    <w:rsid w:val="39E971CB"/>
    <w:rsid w:val="3AB70932"/>
    <w:rsid w:val="3B365BA1"/>
    <w:rsid w:val="3BA74056"/>
    <w:rsid w:val="3BCE7B87"/>
    <w:rsid w:val="3DDD7661"/>
    <w:rsid w:val="400B7270"/>
    <w:rsid w:val="406A21FA"/>
    <w:rsid w:val="40830911"/>
    <w:rsid w:val="409718A0"/>
    <w:rsid w:val="41A0352A"/>
    <w:rsid w:val="42701998"/>
    <w:rsid w:val="42A17DA3"/>
    <w:rsid w:val="440E76BA"/>
    <w:rsid w:val="44784B34"/>
    <w:rsid w:val="449A0F4E"/>
    <w:rsid w:val="44E87F0C"/>
    <w:rsid w:val="455E1570"/>
    <w:rsid w:val="466730B2"/>
    <w:rsid w:val="4A5B414A"/>
    <w:rsid w:val="4AD625B4"/>
    <w:rsid w:val="4C043151"/>
    <w:rsid w:val="4E5734DD"/>
    <w:rsid w:val="4ED64A75"/>
    <w:rsid w:val="52D105E5"/>
    <w:rsid w:val="52EF7AFA"/>
    <w:rsid w:val="53BF0089"/>
    <w:rsid w:val="543C03AB"/>
    <w:rsid w:val="54747322"/>
    <w:rsid w:val="54C90E29"/>
    <w:rsid w:val="54D1519B"/>
    <w:rsid w:val="54D25F71"/>
    <w:rsid w:val="572F7119"/>
    <w:rsid w:val="57476390"/>
    <w:rsid w:val="578F30CC"/>
    <w:rsid w:val="593276E3"/>
    <w:rsid w:val="59701E26"/>
    <w:rsid w:val="59E06FAB"/>
    <w:rsid w:val="5A350340"/>
    <w:rsid w:val="5A875679"/>
    <w:rsid w:val="5BAE2B14"/>
    <w:rsid w:val="5CCD61CB"/>
    <w:rsid w:val="5E562853"/>
    <w:rsid w:val="5EC104F2"/>
    <w:rsid w:val="6219255A"/>
    <w:rsid w:val="62C22E8C"/>
    <w:rsid w:val="63072658"/>
    <w:rsid w:val="631657EC"/>
    <w:rsid w:val="635307EE"/>
    <w:rsid w:val="643A375C"/>
    <w:rsid w:val="64F62A78"/>
    <w:rsid w:val="65382ACA"/>
    <w:rsid w:val="658904F7"/>
    <w:rsid w:val="65B06EDB"/>
    <w:rsid w:val="65D57BE0"/>
    <w:rsid w:val="660E54E9"/>
    <w:rsid w:val="664F7AF3"/>
    <w:rsid w:val="67713239"/>
    <w:rsid w:val="683722F0"/>
    <w:rsid w:val="68C5471F"/>
    <w:rsid w:val="6A9A5EC7"/>
    <w:rsid w:val="6B3873F1"/>
    <w:rsid w:val="6B3C600C"/>
    <w:rsid w:val="6B4B53BF"/>
    <w:rsid w:val="6BFF7912"/>
    <w:rsid w:val="6CA817A9"/>
    <w:rsid w:val="6D6F2C9B"/>
    <w:rsid w:val="6D9914F3"/>
    <w:rsid w:val="6DD669E1"/>
    <w:rsid w:val="6F543924"/>
    <w:rsid w:val="6FF869A5"/>
    <w:rsid w:val="703A3354"/>
    <w:rsid w:val="705E3CF4"/>
    <w:rsid w:val="710D301B"/>
    <w:rsid w:val="712C514D"/>
    <w:rsid w:val="716B31A7"/>
    <w:rsid w:val="717430C6"/>
    <w:rsid w:val="72B362DD"/>
    <w:rsid w:val="730C3B26"/>
    <w:rsid w:val="7428221B"/>
    <w:rsid w:val="747F035A"/>
    <w:rsid w:val="7491082A"/>
    <w:rsid w:val="749D7B1B"/>
    <w:rsid w:val="767D4639"/>
    <w:rsid w:val="769D2A57"/>
    <w:rsid w:val="776F4652"/>
    <w:rsid w:val="77716ED5"/>
    <w:rsid w:val="777213D4"/>
    <w:rsid w:val="778327F2"/>
    <w:rsid w:val="78184FD7"/>
    <w:rsid w:val="78991EB2"/>
    <w:rsid w:val="78BF32A9"/>
    <w:rsid w:val="792E46D9"/>
    <w:rsid w:val="7A49604F"/>
    <w:rsid w:val="7B590472"/>
    <w:rsid w:val="7B70619D"/>
    <w:rsid w:val="7C232FFC"/>
    <w:rsid w:val="7D2232B3"/>
    <w:rsid w:val="7D7E765B"/>
    <w:rsid w:val="7DD81BC4"/>
    <w:rsid w:val="7DE33FF1"/>
    <w:rsid w:val="7E8F5C1E"/>
    <w:rsid w:val="7EC33A36"/>
    <w:rsid w:val="7EF31D47"/>
    <w:rsid w:val="7F460DAF"/>
    <w:rsid w:val="7FE9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jc w:val="center"/>
      <w:outlineLvl w:val="0"/>
    </w:pPr>
    <w:rPr>
      <w:b/>
      <w:bCs/>
      <w:kern w:val="44"/>
      <w:sz w:val="32"/>
      <w:szCs w:val="44"/>
    </w:rPr>
  </w:style>
  <w:style w:type="paragraph" w:styleId="6">
    <w:name w:val="heading 2"/>
    <w:basedOn w:val="1"/>
    <w:next w:val="1"/>
    <w:link w:val="28"/>
    <w:unhideWhenUsed/>
    <w:qFormat/>
    <w:uiPriority w:val="0"/>
    <w:pPr>
      <w:keepNext/>
      <w:keepLines/>
      <w:spacing w:before="260" w:after="260" w:line="415" w:lineRule="auto"/>
      <w:jc w:val="center"/>
      <w:outlineLvl w:val="1"/>
    </w:pPr>
    <w:rPr>
      <w:rFonts w:ascii="Arial" w:hAnsi="Arial"/>
      <w:b/>
      <w:bCs/>
      <w:sz w:val="28"/>
      <w:szCs w:val="32"/>
    </w:rPr>
  </w:style>
  <w:style w:type="paragraph" w:styleId="7">
    <w:name w:val="heading 3"/>
    <w:basedOn w:val="1"/>
    <w:next w:val="1"/>
    <w:link w:val="29"/>
    <w:unhideWhenUsed/>
    <w:qFormat/>
    <w:uiPriority w:val="0"/>
    <w:pPr>
      <w:keepNext/>
      <w:keepLines/>
      <w:spacing w:before="260" w:after="260" w:line="415"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heme="minorHAnsi" w:hAnsiTheme="minorHAnsi" w:eastAsiaTheme="minorEastAsia" w:cstheme="minorBidi"/>
    </w:rPr>
  </w:style>
  <w:style w:type="paragraph" w:styleId="3">
    <w:name w:val="header"/>
    <w:basedOn w:val="1"/>
    <w:next w:val="4"/>
    <w:qFormat/>
    <w:uiPriority w:val="0"/>
    <w:pPr>
      <w:pBdr>
        <w:bottom w:val="single" w:color="auto" w:sz="6" w:space="1"/>
      </w:pBdr>
      <w:tabs>
        <w:tab w:val="center" w:pos="4153"/>
        <w:tab w:val="right" w:pos="8306"/>
      </w:tabs>
      <w:snapToGrid w:val="0"/>
      <w:jc w:val="center"/>
    </w:pPr>
    <w:rPr>
      <w:sz w:val="18"/>
      <w:szCs w:val="20"/>
    </w:rPr>
  </w:style>
  <w:style w:type="paragraph" w:customStyle="1" w:styleId="4">
    <w:name w:val="彩色网格1"/>
    <w:basedOn w:val="1"/>
    <w:next w:val="1"/>
    <w:qFormat/>
    <w:uiPriority w:val="99"/>
    <w:pPr>
      <w:widowControl/>
      <w:wordWrap w:val="0"/>
      <w:spacing w:before="200" w:after="160"/>
      <w:ind w:left="864" w:right="864"/>
      <w:jc w:val="center"/>
    </w:pPr>
    <w:rPr>
      <w:rFonts w:ascii="宋体"/>
      <w:i/>
      <w:color w:val="404040"/>
    </w:rPr>
  </w:style>
  <w:style w:type="paragraph" w:styleId="10">
    <w:name w:val="Normal Indent"/>
    <w:basedOn w:val="1"/>
    <w:qFormat/>
    <w:uiPriority w:val="0"/>
    <w:pPr>
      <w:ind w:firstLine="200" w:firstLineChars="200"/>
    </w:pPr>
  </w:style>
  <w:style w:type="paragraph" w:styleId="11">
    <w:name w:val="annotation text"/>
    <w:basedOn w:val="1"/>
    <w:qFormat/>
    <w:uiPriority w:val="0"/>
    <w:pPr>
      <w:jc w:val="left"/>
    </w:pPr>
  </w:style>
  <w:style w:type="paragraph" w:styleId="12">
    <w:name w:val="Body Text Indent"/>
    <w:basedOn w:val="1"/>
    <w:next w:val="13"/>
    <w:qFormat/>
    <w:uiPriority w:val="0"/>
    <w:pPr>
      <w:ind w:firstLine="630"/>
    </w:pPr>
    <w:rPr>
      <w:sz w:val="32"/>
      <w:szCs w:val="20"/>
    </w:rPr>
  </w:style>
  <w:style w:type="paragraph" w:styleId="13">
    <w:name w:val="annotation subject"/>
    <w:basedOn w:val="11"/>
    <w:next w:val="1"/>
    <w:qFormat/>
    <w:uiPriority w:val="0"/>
    <w:rPr>
      <w:b/>
      <w:bCs/>
    </w:rPr>
  </w:style>
  <w:style w:type="paragraph" w:styleId="14">
    <w:name w:val="Body Text Indent 2"/>
    <w:basedOn w:val="1"/>
    <w:qFormat/>
    <w:uiPriority w:val="0"/>
    <w:pPr>
      <w:spacing w:after="120" w:line="480" w:lineRule="auto"/>
      <w:ind w:left="420" w:leftChars="200"/>
    </w:pPr>
    <w:rPr>
      <w:rFonts w:ascii="宋体"/>
      <w:kern w:val="0"/>
      <w:sz w:val="34"/>
      <w:szCs w:val="22"/>
    </w:rPr>
  </w:style>
  <w:style w:type="paragraph" w:styleId="15">
    <w:name w:val="Balloon Text"/>
    <w:basedOn w:val="1"/>
    <w:link w:val="3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标题 5（有编号）（绿盟科技）"/>
    <w:basedOn w:val="1"/>
    <w:next w:val="2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2">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正文2"/>
    <w:basedOn w:val="1"/>
    <w:next w:val="1"/>
    <w:qFormat/>
    <w:uiPriority w:val="0"/>
    <w:rPr>
      <w:rFonts w:ascii="仿宋_GB2312" w:eastAsia="仿宋_GB2312"/>
      <w:sz w:val="32"/>
      <w:szCs w:val="20"/>
    </w:rPr>
  </w:style>
  <w:style w:type="paragraph" w:customStyle="1" w:styleId="27">
    <w:name w:val="null3"/>
    <w:hidden/>
    <w:qFormat/>
    <w:uiPriority w:val="0"/>
    <w:rPr>
      <w:rFonts w:hint="eastAsia" w:asciiTheme="minorHAnsi" w:hAnsiTheme="minorHAnsi" w:eastAsiaTheme="minorEastAsia" w:cstheme="minorBidi"/>
      <w:lang w:val="en-US" w:eastAsia="zh-Hans" w:bidi="ar-SA"/>
    </w:rPr>
  </w:style>
  <w:style w:type="character" w:customStyle="1" w:styleId="28">
    <w:name w:val="标题 2 字符"/>
    <w:basedOn w:val="19"/>
    <w:link w:val="6"/>
    <w:qFormat/>
    <w:uiPriority w:val="0"/>
    <w:rPr>
      <w:rFonts w:ascii="Arial" w:hAnsi="Arial"/>
      <w:b/>
      <w:bCs/>
      <w:sz w:val="28"/>
      <w:szCs w:val="32"/>
    </w:rPr>
  </w:style>
  <w:style w:type="character" w:customStyle="1" w:styleId="29">
    <w:name w:val="标题 3 字符"/>
    <w:basedOn w:val="19"/>
    <w:link w:val="7"/>
    <w:semiHidden/>
    <w:qFormat/>
    <w:locked/>
    <w:uiPriority w:val="99"/>
    <w:rPr>
      <w:b/>
      <w:bCs/>
      <w:sz w:val="32"/>
      <w:szCs w:val="32"/>
    </w:rPr>
  </w:style>
  <w:style w:type="paragraph" w:styleId="30">
    <w:name w:val="List Paragraph"/>
    <w:basedOn w:val="1"/>
    <w:qFormat/>
    <w:uiPriority w:val="0"/>
    <w:pPr>
      <w:ind w:firstLine="420" w:firstLineChars="200"/>
    </w:pPr>
    <w:rPr>
      <w:rFonts w:cstheme="minorBidi"/>
      <w:szCs w:val="22"/>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character" w:customStyle="1" w:styleId="32">
    <w:name w:val="批注框文本 字符"/>
    <w:basedOn w:val="19"/>
    <w:link w:val="15"/>
    <w:qFormat/>
    <w:uiPriority w:val="0"/>
    <w:rPr>
      <w:rFonts w:ascii="Calibri" w:hAnsi="Calibri"/>
      <w:kern w:val="2"/>
      <w:sz w:val="18"/>
      <w:szCs w:val="18"/>
    </w:rPr>
  </w:style>
  <w:style w:type="paragraph" w:customStyle="1" w:styleId="33">
    <w:name w:val="修订1"/>
    <w:hidden/>
    <w:unhideWhenUsed/>
    <w:qFormat/>
    <w:uiPriority w:val="99"/>
    <w:rPr>
      <w:rFonts w:ascii="Calibri" w:hAnsi="Calibri" w:eastAsia="宋体" w:cs="Times New Roman"/>
      <w:kern w:val="2"/>
      <w:sz w:val="21"/>
      <w:szCs w:val="24"/>
      <w:lang w:val="en-US" w:eastAsia="zh-CN" w:bidi="ar-SA"/>
    </w:rPr>
  </w:style>
  <w:style w:type="paragraph" w:customStyle="1" w:styleId="34">
    <w:name w:val="_Style 2"/>
    <w:basedOn w:val="1"/>
    <w:qFormat/>
    <w:uiPriority w:val="0"/>
    <w:pPr>
      <w:ind w:firstLine="420" w:firstLineChars="200"/>
    </w:pPr>
    <w:rPr>
      <w:sz w:val="18"/>
      <w:szCs w:val="18"/>
    </w:rPr>
  </w:style>
  <w:style w:type="paragraph" w:customStyle="1" w:styleId="35">
    <w:name w:val="修订2"/>
    <w:hidden/>
    <w:unhideWhenUsed/>
    <w:qFormat/>
    <w:uiPriority w:val="99"/>
    <w:rPr>
      <w:rFonts w:ascii="Calibri" w:hAnsi="Calibri" w:eastAsia="宋体" w:cs="Times New Roman"/>
      <w:kern w:val="2"/>
      <w:sz w:val="21"/>
      <w:szCs w:val="24"/>
      <w:lang w:val="en-US" w:eastAsia="zh-CN" w:bidi="ar-SA"/>
    </w:rPr>
  </w:style>
  <w:style w:type="paragraph" w:customStyle="1" w:styleId="36">
    <w:name w:val="修订3"/>
    <w:hidden/>
    <w:unhideWhenUsed/>
    <w:qFormat/>
    <w:uiPriority w:val="99"/>
    <w:rPr>
      <w:rFonts w:ascii="Calibri" w:hAnsi="Calibri" w:eastAsia="宋体" w:cs="Times New Roman"/>
      <w:kern w:val="2"/>
      <w:sz w:val="21"/>
      <w:szCs w:val="24"/>
      <w:lang w:val="en-US" w:eastAsia="zh-CN" w:bidi="ar-SA"/>
    </w:rPr>
  </w:style>
  <w:style w:type="paragraph" w:customStyle="1" w:styleId="37">
    <w:name w:val="正文样式编号"/>
    <w:basedOn w:val="1"/>
    <w:qFormat/>
    <w:uiPriority w:val="0"/>
    <w:pPr>
      <w:spacing w:line="360" w:lineRule="auto"/>
      <w:ind w:firstLine="480" w:firstLineChars="200"/>
      <w:jc w:val="left"/>
    </w:pPr>
    <w:rPr>
      <w:rFonts w:ascii="宋体" w:hAnsi="宋体" w:cstheme="minorBidi"/>
      <w:sz w:val="24"/>
    </w:rPr>
  </w:style>
  <w:style w:type="paragraph" w:customStyle="1" w:styleId="38">
    <w:name w:val="标书正文样式"/>
    <w:basedOn w:val="1"/>
    <w:qFormat/>
    <w:uiPriority w:val="0"/>
    <w:pPr>
      <w:spacing w:line="360" w:lineRule="auto"/>
      <w:ind w:firstLine="560" w:firstLineChars="200"/>
    </w:pPr>
    <w:rPr>
      <w:rFonts w:ascii="仿宋_GB2312" w:hAnsi="宋体" w:eastAsia="仿宋_GB2312"/>
      <w:sz w:val="28"/>
      <w:szCs w:val="28"/>
    </w:rPr>
  </w:style>
  <w:style w:type="paragraph" w:customStyle="1" w:styleId="39">
    <w:name w:val="Table Text"/>
    <w:basedOn w:val="1"/>
    <w:semiHidden/>
    <w:qFormat/>
    <w:uiPriority w:val="0"/>
    <w:rPr>
      <w:rFonts w:ascii="宋体" w:hAnsi="宋体" w:cs="宋体"/>
      <w:szCs w:val="21"/>
      <w:lang w:eastAsia="en-US"/>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1501</Words>
  <Characters>1657</Characters>
  <Lines>377</Lines>
  <Paragraphs>106</Paragraphs>
  <TotalTime>8</TotalTime>
  <ScaleCrop>false</ScaleCrop>
  <LinksUpToDate>false</LinksUpToDate>
  <CharactersWithSpaces>1672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2024-02-18T08:49:00Z</dcterms:created>
  <dc:creator>administrator</dc:creator>
  <cp:lastModifiedBy>CCJS-06</cp:lastModifiedBy>
  <dcterms:modified xsi:type="dcterms:W3CDTF">2024-10-17T09:03:38Z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6CC5DAEDC5054BD9AA6762CE9BD41258</vt:lpwstr>
  </property>
</Properties>
</file>