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8A43A">
      <w:pPr>
        <w:jc w:val="center"/>
        <w:rPr>
          <w:rFonts w:hint="eastAsia" w:ascii="宋体" w:hAnsi="宋体" w:eastAsia="宋体" w:cs="仿宋"/>
          <w:b/>
          <w:bCs/>
          <w:sz w:val="36"/>
          <w:szCs w:val="36"/>
          <w:lang w:val="en-US" w:eastAsia="zh-CN"/>
        </w:rPr>
      </w:pPr>
      <w:bookmarkStart w:id="0" w:name="_Hlk201134321"/>
      <w:r>
        <w:rPr>
          <w:rFonts w:hint="eastAsia" w:ascii="宋体" w:hAnsi="宋体" w:eastAsia="宋体" w:cs="仿宋"/>
          <w:b/>
          <w:bCs/>
          <w:sz w:val="36"/>
          <w:szCs w:val="36"/>
          <w:lang w:val="en-US" w:eastAsia="zh-CN"/>
        </w:rPr>
        <w:t>雅安市名山区茶城建设工程有限公司及子公司审查</w:t>
      </w:r>
    </w:p>
    <w:p w14:paraId="0C119953">
      <w:pPr>
        <w:jc w:val="center"/>
        <w:rPr>
          <w:rFonts w:hint="eastAsia" w:ascii="宋体" w:hAnsi="宋体" w:eastAsia="宋体"/>
          <w:sz w:val="36"/>
          <w:szCs w:val="36"/>
        </w:rPr>
      </w:pPr>
      <w:r>
        <w:rPr>
          <w:rFonts w:hint="eastAsia" w:ascii="宋体" w:hAnsi="宋体" w:eastAsia="宋体" w:cs="仿宋"/>
          <w:b/>
          <w:bCs/>
          <w:sz w:val="36"/>
          <w:szCs w:val="36"/>
        </w:rPr>
        <w:t>采购</w:t>
      </w:r>
      <w:bookmarkEnd w:id="0"/>
      <w:r>
        <w:rPr>
          <w:rFonts w:hint="eastAsia" w:ascii="宋体" w:hAnsi="宋体" w:eastAsia="宋体" w:cs="仿宋"/>
          <w:b/>
          <w:bCs/>
          <w:sz w:val="36"/>
          <w:szCs w:val="36"/>
        </w:rPr>
        <w:t>询价结果公告</w:t>
      </w:r>
    </w:p>
    <w:p w14:paraId="1A33BA6E">
      <w:pPr>
        <w:jc w:val="center"/>
        <w:rPr>
          <w:rFonts w:hint="eastAsia" w:ascii="仿宋" w:hAnsi="仿宋" w:eastAsia="仿宋" w:cs="仿宋"/>
          <w:b/>
          <w:bCs/>
          <w:sz w:val="44"/>
          <w:szCs w:val="44"/>
        </w:rPr>
      </w:pPr>
    </w:p>
    <w:p w14:paraId="4D83C70E">
      <w:pPr>
        <w:spacing w:line="480" w:lineRule="auto"/>
        <w:rPr>
          <w:rFonts w:hint="eastAsia" w:ascii="宋体" w:hAnsi="宋体" w:eastAsia="宋体"/>
          <w:b/>
          <w:bCs/>
          <w:sz w:val="32"/>
          <w:szCs w:val="32"/>
        </w:rPr>
      </w:pPr>
      <w:r>
        <w:rPr>
          <w:rFonts w:hint="eastAsia" w:ascii="宋体" w:hAnsi="宋体" w:eastAsia="宋体"/>
          <w:b/>
          <w:bCs/>
          <w:sz w:val="32"/>
          <w:szCs w:val="32"/>
        </w:rPr>
        <w:t>项目基本信息</w:t>
      </w:r>
    </w:p>
    <w:p w14:paraId="54859579">
      <w:pPr>
        <w:jc w:val="both"/>
        <w:rPr>
          <w:rFonts w:hint="eastAsia" w:ascii="宋体" w:hAnsi="宋体" w:eastAsia="宋体" w:cs="仿宋"/>
          <w:b/>
          <w:bCs/>
          <w:sz w:val="36"/>
          <w:szCs w:val="36"/>
          <w:lang w:val="en-US" w:eastAsia="zh-CN"/>
        </w:rPr>
      </w:pPr>
      <w:r>
        <w:rPr>
          <w:rFonts w:hint="eastAsia" w:ascii="宋体" w:hAnsi="宋体" w:eastAsia="宋体"/>
          <w:sz w:val="24"/>
        </w:rPr>
        <w:t>项目名称：</w:t>
      </w:r>
      <w:r>
        <w:rPr>
          <w:rFonts w:hint="eastAsia" w:ascii="宋体" w:hAnsi="宋体" w:eastAsia="宋体"/>
          <w:sz w:val="24"/>
          <w:lang w:val="en-US" w:eastAsia="zh-CN"/>
        </w:rPr>
        <w:t>雅安市名山区茶城建设工程有限公司及子公司审查</w:t>
      </w:r>
    </w:p>
    <w:p w14:paraId="4948239C">
      <w:pPr>
        <w:spacing w:line="480" w:lineRule="auto"/>
        <w:jc w:val="both"/>
        <w:rPr>
          <w:rFonts w:hint="eastAsia" w:ascii="宋体" w:hAnsi="宋体" w:eastAsia="宋体"/>
          <w:sz w:val="24"/>
        </w:rPr>
      </w:pPr>
      <w:r>
        <w:rPr>
          <w:rFonts w:hint="eastAsia" w:ascii="宋体" w:hAnsi="宋体" w:eastAsia="宋体"/>
          <w:sz w:val="24"/>
        </w:rPr>
        <w:t>采购人：雅安市名山区茶城建设工程有限公司</w:t>
      </w:r>
    </w:p>
    <w:p w14:paraId="43FA6A28">
      <w:pPr>
        <w:spacing w:line="480" w:lineRule="auto"/>
        <w:jc w:val="both"/>
        <w:rPr>
          <w:rFonts w:hint="default" w:ascii="宋体" w:hAnsi="宋体" w:eastAsia="宋体"/>
          <w:sz w:val="24"/>
          <w:lang w:val="en-US" w:eastAsia="zh-CN"/>
        </w:rPr>
      </w:pPr>
      <w:r>
        <w:rPr>
          <w:rFonts w:hint="eastAsia" w:ascii="宋体" w:hAnsi="宋体" w:eastAsia="宋体"/>
          <w:sz w:val="24"/>
        </w:rPr>
        <w:t>地点：</w:t>
      </w:r>
      <w:r>
        <w:rPr>
          <w:rFonts w:hint="eastAsia" w:ascii="宋体" w:hAnsi="宋体" w:eastAsia="宋体"/>
          <w:sz w:val="24"/>
          <w:lang w:val="en-US" w:eastAsia="zh-CN"/>
        </w:rPr>
        <w:t>雅安市名山区蒙阳街道吴理真路22号</w:t>
      </w:r>
    </w:p>
    <w:p w14:paraId="1925F783">
      <w:pPr>
        <w:spacing w:line="480" w:lineRule="auto"/>
        <w:rPr>
          <w:rFonts w:hint="default" w:ascii="宋体" w:hAnsi="宋体" w:eastAsia="宋体"/>
          <w:sz w:val="24"/>
          <w:lang w:val="en-US" w:eastAsia="zh-CN"/>
        </w:rPr>
      </w:pPr>
      <w:r>
        <w:rPr>
          <w:rFonts w:ascii="宋体" w:hAnsi="宋体" w:eastAsia="宋体"/>
          <w:sz w:val="24"/>
        </w:rPr>
        <w:t>采购内容：</w:t>
      </w:r>
      <w:r>
        <w:rPr>
          <w:rFonts w:hint="eastAsia" w:ascii="宋体" w:hAnsi="宋体" w:eastAsia="宋体"/>
          <w:sz w:val="24"/>
          <w:lang w:val="en-US" w:eastAsia="zh-CN"/>
        </w:rPr>
        <w:t>雅安市名山区茶城建设工程有限公司招采第三方审计单位对公司及子公司进行审查</w:t>
      </w:r>
    </w:p>
    <w:p w14:paraId="144AF64D">
      <w:pPr>
        <w:spacing w:line="480" w:lineRule="auto"/>
        <w:rPr>
          <w:rFonts w:hint="eastAsia" w:ascii="宋体" w:hAnsi="宋体" w:eastAsia="宋体"/>
          <w:sz w:val="24"/>
        </w:rPr>
      </w:pPr>
      <w:r>
        <w:rPr>
          <w:rFonts w:hint="eastAsia" w:ascii="宋体" w:hAnsi="宋体" w:eastAsia="宋体"/>
          <w:sz w:val="24"/>
        </w:rPr>
        <w:t>询价截至时间：2025-</w:t>
      </w:r>
      <w:r>
        <w:rPr>
          <w:rFonts w:hint="eastAsia" w:ascii="宋体" w:hAnsi="宋体" w:eastAsia="宋体"/>
          <w:sz w:val="24"/>
          <w:lang w:val="en-US" w:eastAsia="zh-CN"/>
        </w:rPr>
        <w:t>10</w:t>
      </w:r>
      <w:r>
        <w:rPr>
          <w:rFonts w:hint="eastAsia" w:ascii="宋体" w:hAnsi="宋体" w:eastAsia="宋体"/>
          <w:sz w:val="24"/>
        </w:rPr>
        <w:t>-</w:t>
      </w:r>
      <w:r>
        <w:rPr>
          <w:rFonts w:hint="eastAsia" w:ascii="宋体" w:hAnsi="宋体" w:eastAsia="宋体"/>
          <w:sz w:val="24"/>
          <w:lang w:val="en-US" w:eastAsia="zh-CN"/>
        </w:rPr>
        <w:t>10</w:t>
      </w:r>
      <w:r>
        <w:rPr>
          <w:rFonts w:hint="eastAsia" w:ascii="宋体" w:hAnsi="宋体" w:eastAsia="宋体"/>
          <w:sz w:val="24"/>
        </w:rPr>
        <w:t xml:space="preserve"> 1</w:t>
      </w:r>
      <w:r>
        <w:rPr>
          <w:rFonts w:hint="eastAsia" w:ascii="宋体" w:hAnsi="宋体" w:eastAsia="宋体"/>
          <w:sz w:val="24"/>
          <w:lang w:val="en-US" w:eastAsia="zh-CN"/>
        </w:rPr>
        <w:t>0</w:t>
      </w:r>
      <w:r>
        <w:rPr>
          <w:rFonts w:hint="eastAsia" w:ascii="宋体" w:hAnsi="宋体" w:eastAsia="宋体"/>
          <w:sz w:val="24"/>
        </w:rPr>
        <w:t>:00</w:t>
      </w:r>
    </w:p>
    <w:p w14:paraId="7A3EB72D">
      <w:pPr>
        <w:spacing w:line="480" w:lineRule="auto"/>
        <w:rPr>
          <w:rFonts w:hint="eastAsia" w:ascii="宋体" w:hAnsi="宋体" w:eastAsia="宋体"/>
          <w:sz w:val="24"/>
        </w:rPr>
      </w:pPr>
      <w:r>
        <w:rPr>
          <w:rFonts w:hint="eastAsia" w:ascii="宋体" w:hAnsi="宋体" w:eastAsia="宋体"/>
          <w:sz w:val="24"/>
        </w:rPr>
        <w:t>招标方式：询价</w:t>
      </w:r>
    </w:p>
    <w:p w14:paraId="6E13877B">
      <w:pPr>
        <w:spacing w:line="480" w:lineRule="auto"/>
        <w:rPr>
          <w:rFonts w:hint="eastAsia" w:ascii="宋体" w:hAnsi="宋体" w:eastAsia="宋体"/>
          <w:b/>
          <w:bCs/>
          <w:sz w:val="32"/>
          <w:szCs w:val="32"/>
        </w:rPr>
      </w:pPr>
      <w:r>
        <w:rPr>
          <w:rFonts w:hint="eastAsia" w:ascii="宋体" w:hAnsi="宋体" w:eastAsia="宋体"/>
          <w:b/>
          <w:bCs/>
          <w:sz w:val="32"/>
          <w:szCs w:val="32"/>
        </w:rPr>
        <w:t>结果</w:t>
      </w:r>
      <w:r>
        <w:rPr>
          <w:rFonts w:ascii="宋体" w:hAnsi="宋体" w:eastAsia="宋体"/>
          <w:b/>
          <w:bCs/>
          <w:sz w:val="32"/>
          <w:szCs w:val="32"/>
        </w:rPr>
        <w:t>信息</w:t>
      </w:r>
    </w:p>
    <w:p w14:paraId="5220983D">
      <w:pPr>
        <w:rPr>
          <w:rFonts w:hint="eastAsia" w:ascii="宋体" w:hAnsi="宋体" w:eastAsia="宋体"/>
          <w:sz w:val="24"/>
          <w:lang w:val="en-US" w:eastAsia="zh-CN"/>
        </w:rPr>
      </w:pPr>
      <w:r>
        <w:rPr>
          <w:rFonts w:hint="eastAsia" w:ascii="宋体" w:hAnsi="宋体" w:eastAsia="宋体"/>
          <w:sz w:val="24"/>
          <w:lang w:val="en-US" w:eastAsia="zh-CN"/>
        </w:rPr>
        <w:t>成交供应商：广东中职信会计师事务所（特殊普通合伙）成都分所</w:t>
      </w:r>
    </w:p>
    <w:p w14:paraId="70CE7E36">
      <w:pPr>
        <w:rPr>
          <w:rFonts w:hint="eastAsia" w:ascii="宋体" w:hAnsi="宋体" w:eastAsia="宋体"/>
          <w:sz w:val="24"/>
          <w:lang w:val="en-US" w:eastAsia="zh-CN"/>
        </w:rPr>
      </w:pPr>
      <w:r>
        <w:rPr>
          <w:rFonts w:hint="eastAsia" w:ascii="宋体" w:hAnsi="宋体" w:eastAsia="宋体"/>
          <w:sz w:val="24"/>
          <w:lang w:val="en-US" w:eastAsia="zh-CN"/>
        </w:rPr>
        <w:t>报价明细：</w:t>
      </w:r>
    </w:p>
    <w:p w14:paraId="3AEEDEAD">
      <w:pPr>
        <w:rPr>
          <w:rFonts w:hint="eastAsia"/>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8"/>
        <w:gridCol w:w="1314"/>
        <w:gridCol w:w="2271"/>
        <w:gridCol w:w="2271"/>
      </w:tblGrid>
      <w:tr w14:paraId="44B2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228" w:type="dxa"/>
          </w:tcPr>
          <w:p w14:paraId="212AAF37">
            <w:pPr>
              <w:spacing w:after="0" w:line="240" w:lineRule="auto"/>
              <w:jc w:val="center"/>
              <w:rPr>
                <w:rFonts w:hint="eastAsia" w:ascii="宋体" w:hAnsi="宋体" w:eastAsia="宋体"/>
                <w:sz w:val="24"/>
              </w:rPr>
            </w:pPr>
            <w:r>
              <w:rPr>
                <w:rFonts w:hint="eastAsia" w:ascii="宋体" w:hAnsi="宋体" w:eastAsia="宋体"/>
                <w:sz w:val="24"/>
              </w:rPr>
              <w:t>报价单位</w:t>
            </w:r>
          </w:p>
        </w:tc>
        <w:tc>
          <w:tcPr>
            <w:tcW w:w="1314" w:type="dxa"/>
          </w:tcPr>
          <w:p w14:paraId="7D908760">
            <w:pPr>
              <w:spacing w:after="0" w:line="240" w:lineRule="auto"/>
              <w:jc w:val="center"/>
              <w:rPr>
                <w:rFonts w:hint="eastAsia" w:ascii="宋体" w:hAnsi="宋体" w:eastAsia="宋体"/>
                <w:sz w:val="24"/>
              </w:rPr>
            </w:pPr>
            <w:r>
              <w:rPr>
                <w:rFonts w:hint="eastAsia" w:ascii="宋体" w:hAnsi="宋体" w:eastAsia="宋体"/>
                <w:sz w:val="24"/>
              </w:rPr>
              <w:t>税率（%）</w:t>
            </w:r>
          </w:p>
        </w:tc>
        <w:tc>
          <w:tcPr>
            <w:tcW w:w="2271" w:type="dxa"/>
          </w:tcPr>
          <w:p w14:paraId="071C0F8D">
            <w:pPr>
              <w:spacing w:after="0" w:line="240" w:lineRule="auto"/>
              <w:jc w:val="center"/>
              <w:rPr>
                <w:rFonts w:hint="default" w:ascii="宋体" w:hAnsi="宋体" w:eastAsia="宋体"/>
                <w:sz w:val="24"/>
                <w:lang w:val="en-US" w:eastAsia="zh-CN"/>
              </w:rPr>
            </w:pPr>
            <w:r>
              <w:rPr>
                <w:rFonts w:hint="eastAsia" w:ascii="宋体" w:hAnsi="宋体" w:eastAsia="宋体"/>
                <w:sz w:val="24"/>
                <w:lang w:val="en-US" w:eastAsia="zh-CN"/>
              </w:rPr>
              <w:t>报价合计（元）</w:t>
            </w:r>
          </w:p>
        </w:tc>
        <w:tc>
          <w:tcPr>
            <w:tcW w:w="2271" w:type="dxa"/>
          </w:tcPr>
          <w:p w14:paraId="772B42C7">
            <w:pPr>
              <w:spacing w:after="0" w:line="240" w:lineRule="auto"/>
              <w:jc w:val="center"/>
              <w:rPr>
                <w:rFonts w:hint="default" w:ascii="宋体" w:hAnsi="宋体" w:eastAsia="宋体"/>
                <w:sz w:val="24"/>
                <w:lang w:val="en-US" w:eastAsia="zh-CN"/>
              </w:rPr>
            </w:pPr>
            <w:r>
              <w:rPr>
                <w:rFonts w:hint="eastAsia" w:ascii="宋体" w:hAnsi="宋体" w:eastAsia="宋体"/>
                <w:sz w:val="24"/>
                <w:lang w:val="en-US" w:eastAsia="zh-CN"/>
              </w:rPr>
              <w:t>排名情况</w:t>
            </w:r>
          </w:p>
        </w:tc>
      </w:tr>
      <w:tr w14:paraId="1B5F2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3228" w:type="dxa"/>
          </w:tcPr>
          <w:p w14:paraId="3684BAB7">
            <w:pPr>
              <w:spacing w:after="0" w:line="240" w:lineRule="auto"/>
              <w:jc w:val="center"/>
              <w:rPr>
                <w:rFonts w:hint="default" w:ascii="宋体" w:hAnsi="宋体" w:eastAsia="宋体"/>
                <w:sz w:val="24"/>
                <w:lang w:val="en-US"/>
              </w:rPr>
            </w:pPr>
            <w:r>
              <w:rPr>
                <w:rFonts w:hint="eastAsia" w:ascii="宋体" w:hAnsi="宋体" w:eastAsia="宋体"/>
                <w:sz w:val="24"/>
                <w:lang w:val="en-US" w:eastAsia="zh-CN"/>
              </w:rPr>
              <w:t>广东中职信会计师事务所（特殊普通合伙）成都分所</w:t>
            </w:r>
          </w:p>
        </w:tc>
        <w:tc>
          <w:tcPr>
            <w:tcW w:w="1314" w:type="dxa"/>
          </w:tcPr>
          <w:p w14:paraId="1CFBC331">
            <w:pPr>
              <w:spacing w:after="0" w:line="240" w:lineRule="auto"/>
              <w:jc w:val="center"/>
              <w:rPr>
                <w:rFonts w:hint="eastAsia"/>
              </w:rPr>
            </w:pPr>
            <w:r>
              <w:rPr>
                <w:rFonts w:hint="eastAsia" w:ascii="宋体" w:hAnsi="宋体" w:eastAsia="宋体"/>
                <w:sz w:val="24"/>
                <w:lang w:val="en-US" w:eastAsia="zh-CN"/>
              </w:rPr>
              <w:t>6</w:t>
            </w:r>
            <w:r>
              <w:rPr>
                <w:rFonts w:hint="eastAsia" w:ascii="宋体" w:hAnsi="宋体" w:eastAsia="宋体"/>
                <w:sz w:val="24"/>
              </w:rPr>
              <w:t>.00</w:t>
            </w:r>
          </w:p>
        </w:tc>
        <w:tc>
          <w:tcPr>
            <w:tcW w:w="2271" w:type="dxa"/>
          </w:tcPr>
          <w:p w14:paraId="0BE34A18">
            <w:pPr>
              <w:spacing w:after="0" w:line="240" w:lineRule="auto"/>
              <w:jc w:val="center"/>
              <w:rPr>
                <w:rFonts w:hint="default" w:ascii="宋体" w:hAnsi="宋体" w:eastAsia="宋体"/>
                <w:sz w:val="24"/>
                <w:lang w:val="en-US" w:eastAsia="zh-CN"/>
              </w:rPr>
            </w:pPr>
            <w:r>
              <w:rPr>
                <w:rFonts w:hint="eastAsia" w:ascii="宋体" w:hAnsi="宋体" w:eastAsia="宋体"/>
                <w:sz w:val="24"/>
                <w:lang w:val="en-US" w:eastAsia="zh-CN"/>
              </w:rPr>
              <w:t>96000</w:t>
            </w:r>
          </w:p>
        </w:tc>
        <w:tc>
          <w:tcPr>
            <w:tcW w:w="2271" w:type="dxa"/>
          </w:tcPr>
          <w:p w14:paraId="5B5C6477">
            <w:pPr>
              <w:spacing w:after="0" w:line="240" w:lineRule="auto"/>
              <w:jc w:val="center"/>
              <w:rPr>
                <w:rFonts w:hint="default" w:ascii="宋体" w:hAnsi="宋体" w:eastAsia="宋体"/>
                <w:sz w:val="24"/>
                <w:lang w:val="en-US" w:eastAsia="zh-CN"/>
              </w:rPr>
            </w:pPr>
            <w:r>
              <w:rPr>
                <w:rFonts w:hint="eastAsia" w:ascii="宋体" w:hAnsi="宋体" w:eastAsia="宋体"/>
                <w:sz w:val="24"/>
                <w:lang w:val="en-US" w:eastAsia="zh-CN"/>
              </w:rPr>
              <w:t>第一名</w:t>
            </w:r>
          </w:p>
        </w:tc>
      </w:tr>
      <w:tr w14:paraId="612C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228" w:type="dxa"/>
          </w:tcPr>
          <w:p w14:paraId="1CEDAEF4">
            <w:pPr>
              <w:spacing w:after="0" w:line="240" w:lineRule="auto"/>
              <w:jc w:val="center"/>
              <w:rPr>
                <w:rFonts w:hint="default" w:ascii="宋体" w:hAnsi="宋体" w:eastAsia="宋体"/>
                <w:sz w:val="24"/>
                <w:lang w:val="en-US"/>
              </w:rPr>
            </w:pPr>
            <w:r>
              <w:rPr>
                <w:rFonts w:hint="eastAsia" w:ascii="宋体" w:hAnsi="宋体" w:eastAsia="宋体"/>
                <w:sz w:val="24"/>
                <w:lang w:val="en-US" w:eastAsia="zh-CN"/>
              </w:rPr>
              <w:t>四川国同会计师事务所有限责任公司</w:t>
            </w:r>
          </w:p>
        </w:tc>
        <w:tc>
          <w:tcPr>
            <w:tcW w:w="1314" w:type="dxa"/>
          </w:tcPr>
          <w:p w14:paraId="4454A85A">
            <w:pPr>
              <w:spacing w:after="0" w:line="240" w:lineRule="auto"/>
              <w:jc w:val="center"/>
              <w:rPr>
                <w:rFonts w:hint="eastAsia"/>
              </w:rPr>
            </w:pPr>
            <w:r>
              <w:rPr>
                <w:rFonts w:hint="eastAsia" w:ascii="宋体" w:hAnsi="宋体" w:eastAsia="宋体"/>
                <w:sz w:val="24"/>
                <w:lang w:val="en-US" w:eastAsia="zh-CN"/>
              </w:rPr>
              <w:t>6</w:t>
            </w:r>
            <w:r>
              <w:rPr>
                <w:rFonts w:hint="eastAsia" w:ascii="宋体" w:hAnsi="宋体" w:eastAsia="宋体"/>
                <w:sz w:val="24"/>
              </w:rPr>
              <w:t>.00</w:t>
            </w:r>
          </w:p>
        </w:tc>
        <w:tc>
          <w:tcPr>
            <w:tcW w:w="2271" w:type="dxa"/>
          </w:tcPr>
          <w:p w14:paraId="12BD5D73">
            <w:pPr>
              <w:spacing w:after="0" w:line="240" w:lineRule="auto"/>
              <w:jc w:val="center"/>
              <w:rPr>
                <w:rFonts w:hint="default" w:ascii="宋体" w:hAnsi="宋体" w:eastAsia="宋体"/>
                <w:sz w:val="24"/>
                <w:lang w:val="en-US" w:eastAsia="zh-CN"/>
              </w:rPr>
            </w:pPr>
            <w:r>
              <w:rPr>
                <w:rFonts w:hint="eastAsia" w:ascii="宋体" w:hAnsi="宋体" w:eastAsia="宋体"/>
                <w:sz w:val="24"/>
                <w:lang w:val="en-US" w:eastAsia="zh-CN"/>
              </w:rPr>
              <w:t>97800</w:t>
            </w:r>
          </w:p>
        </w:tc>
        <w:tc>
          <w:tcPr>
            <w:tcW w:w="2271" w:type="dxa"/>
          </w:tcPr>
          <w:p w14:paraId="2E11B20E">
            <w:pPr>
              <w:spacing w:after="0" w:line="240" w:lineRule="auto"/>
              <w:jc w:val="center"/>
              <w:rPr>
                <w:rFonts w:hint="default" w:ascii="宋体" w:hAnsi="宋体" w:eastAsia="宋体"/>
                <w:sz w:val="24"/>
                <w:lang w:val="en-US" w:eastAsia="zh-CN"/>
              </w:rPr>
            </w:pPr>
            <w:r>
              <w:rPr>
                <w:rFonts w:hint="eastAsia" w:ascii="宋体" w:hAnsi="宋体" w:eastAsia="宋体"/>
                <w:sz w:val="24"/>
                <w:lang w:val="en-US" w:eastAsia="zh-CN"/>
              </w:rPr>
              <w:t>第</w:t>
            </w:r>
            <w:bookmarkStart w:id="1" w:name="_GoBack"/>
            <w:bookmarkEnd w:id="1"/>
            <w:r>
              <w:rPr>
                <w:rFonts w:hint="eastAsia" w:ascii="宋体" w:hAnsi="宋体" w:eastAsia="宋体"/>
                <w:sz w:val="24"/>
                <w:lang w:val="en-US" w:eastAsia="zh-CN"/>
              </w:rPr>
              <w:t>二名</w:t>
            </w:r>
          </w:p>
        </w:tc>
      </w:tr>
      <w:tr w14:paraId="745D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8" w:type="dxa"/>
          </w:tcPr>
          <w:p w14:paraId="61E2E09D">
            <w:pPr>
              <w:spacing w:after="0" w:line="240" w:lineRule="auto"/>
              <w:jc w:val="center"/>
              <w:rPr>
                <w:rFonts w:hint="default" w:ascii="宋体" w:hAnsi="宋体" w:eastAsia="宋体"/>
                <w:sz w:val="24"/>
                <w:lang w:val="en-US"/>
              </w:rPr>
            </w:pPr>
            <w:r>
              <w:rPr>
                <w:rFonts w:hint="eastAsia" w:ascii="宋体" w:hAnsi="宋体" w:eastAsia="宋体"/>
                <w:sz w:val="24"/>
                <w:lang w:val="en-US" w:eastAsia="zh-CN"/>
              </w:rPr>
              <w:t>四川方圆联合会计师事务所（普通合伙）</w:t>
            </w:r>
          </w:p>
        </w:tc>
        <w:tc>
          <w:tcPr>
            <w:tcW w:w="1314" w:type="dxa"/>
          </w:tcPr>
          <w:p w14:paraId="65BCF31E">
            <w:pPr>
              <w:spacing w:after="0" w:line="240" w:lineRule="auto"/>
              <w:jc w:val="center"/>
              <w:rPr>
                <w:rFonts w:hint="eastAsia"/>
              </w:rPr>
            </w:pPr>
            <w:r>
              <w:rPr>
                <w:rFonts w:hint="eastAsia" w:ascii="宋体" w:hAnsi="宋体" w:eastAsia="宋体"/>
                <w:sz w:val="24"/>
                <w:lang w:val="en-US" w:eastAsia="zh-CN"/>
              </w:rPr>
              <w:t>6</w:t>
            </w:r>
            <w:r>
              <w:rPr>
                <w:rFonts w:hint="eastAsia" w:ascii="宋体" w:hAnsi="宋体" w:eastAsia="宋体"/>
                <w:sz w:val="24"/>
              </w:rPr>
              <w:t>.00</w:t>
            </w:r>
          </w:p>
        </w:tc>
        <w:tc>
          <w:tcPr>
            <w:tcW w:w="2271" w:type="dxa"/>
          </w:tcPr>
          <w:p w14:paraId="4BD9FA20">
            <w:pPr>
              <w:spacing w:after="0" w:line="240" w:lineRule="auto"/>
              <w:jc w:val="center"/>
              <w:rPr>
                <w:rFonts w:hint="default" w:ascii="宋体" w:hAnsi="宋体" w:eastAsia="宋体"/>
                <w:sz w:val="24"/>
                <w:lang w:val="en-US" w:eastAsia="zh-CN"/>
              </w:rPr>
            </w:pPr>
            <w:r>
              <w:rPr>
                <w:rFonts w:hint="eastAsia" w:ascii="宋体" w:hAnsi="宋体" w:eastAsia="宋体"/>
                <w:sz w:val="24"/>
                <w:lang w:val="en-US" w:eastAsia="zh-CN"/>
              </w:rPr>
              <w:t>98500</w:t>
            </w:r>
          </w:p>
        </w:tc>
        <w:tc>
          <w:tcPr>
            <w:tcW w:w="2271" w:type="dxa"/>
          </w:tcPr>
          <w:p w14:paraId="4BF078E0">
            <w:pPr>
              <w:spacing w:after="0" w:line="240" w:lineRule="auto"/>
              <w:jc w:val="center"/>
              <w:rPr>
                <w:rFonts w:hint="default" w:ascii="宋体" w:hAnsi="宋体" w:eastAsia="宋体"/>
                <w:sz w:val="24"/>
                <w:lang w:val="en-US" w:eastAsia="zh-CN"/>
              </w:rPr>
            </w:pPr>
            <w:r>
              <w:rPr>
                <w:rFonts w:hint="eastAsia" w:ascii="宋体" w:hAnsi="宋体" w:eastAsia="宋体"/>
                <w:sz w:val="24"/>
                <w:lang w:val="en-US" w:eastAsia="zh-CN"/>
              </w:rPr>
              <w:t>第三名</w:t>
            </w:r>
          </w:p>
        </w:tc>
      </w:tr>
    </w:tbl>
    <w:p w14:paraId="68F00814">
      <w:pPr>
        <w:jc w:val="both"/>
        <w:rPr>
          <w:rFonts w:hint="eastAsia"/>
        </w:rPr>
      </w:pPr>
    </w:p>
    <w:sectPr>
      <w:pgSz w:w="11906" w:h="16838"/>
      <w:pgMar w:top="1440" w:right="1800" w:bottom="1440" w:left="123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63F"/>
    <w:rsid w:val="0004663F"/>
    <w:rsid w:val="00046CF2"/>
    <w:rsid w:val="000D6701"/>
    <w:rsid w:val="0041114F"/>
    <w:rsid w:val="00522F1D"/>
    <w:rsid w:val="006E4D11"/>
    <w:rsid w:val="007C293C"/>
    <w:rsid w:val="008531A5"/>
    <w:rsid w:val="00935E81"/>
    <w:rsid w:val="0096563A"/>
    <w:rsid w:val="00B20F81"/>
    <w:rsid w:val="00BB552B"/>
    <w:rsid w:val="00C51B4D"/>
    <w:rsid w:val="00CA0AF1"/>
    <w:rsid w:val="0D0F79F2"/>
    <w:rsid w:val="0DD50FA4"/>
    <w:rsid w:val="38C17844"/>
    <w:rsid w:val="3A2868F3"/>
    <w:rsid w:val="3D6F0EF6"/>
    <w:rsid w:val="5CA42DCE"/>
    <w:rsid w:val="5E2A6A47"/>
    <w:rsid w:val="5F1F5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4">
    <w:name w:val="Table Grid"/>
    <w:basedOn w:val="1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5"/>
    <w:semiHidden/>
    <w:qFormat/>
    <w:uiPriority w:val="9"/>
    <w:rPr>
      <w:rFonts w:cstheme="majorBidi"/>
      <w:color w:val="2F5597" w:themeColor="accent1" w:themeShade="BF"/>
      <w:sz w:val="28"/>
      <w:szCs w:val="28"/>
    </w:rPr>
  </w:style>
  <w:style w:type="character" w:customStyle="1" w:styleId="20">
    <w:name w:val="标题 5 字符"/>
    <w:basedOn w:val="15"/>
    <w:link w:val="6"/>
    <w:semiHidden/>
    <w:qFormat/>
    <w:uiPriority w:val="9"/>
    <w:rPr>
      <w:rFonts w:cstheme="majorBidi"/>
      <w:color w:val="2F5597" w:themeColor="accent1" w:themeShade="BF"/>
      <w:sz w:val="24"/>
    </w:rPr>
  </w:style>
  <w:style w:type="character" w:customStyle="1" w:styleId="21">
    <w:name w:val="标题 6 字符"/>
    <w:basedOn w:val="15"/>
    <w:link w:val="7"/>
    <w:semiHidden/>
    <w:qFormat/>
    <w:uiPriority w:val="9"/>
    <w:rPr>
      <w:rFonts w:cstheme="majorBidi"/>
      <w:b/>
      <w:bCs/>
      <w:color w:val="2F5597"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明显引用 字符"/>
    <w:basedOn w:val="15"/>
    <w:link w:val="31"/>
    <w:qFormat/>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249</Words>
  <Characters>285</Characters>
  <Lines>25</Lines>
  <Paragraphs>34</Paragraphs>
  <TotalTime>5</TotalTime>
  <ScaleCrop>false</ScaleCrop>
  <LinksUpToDate>false</LinksUpToDate>
  <CharactersWithSpaces>286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2025-06-18T02:53:00Z</dcterms:created>
  <dc:creator>欣 王</dc:creator>
  <cp:lastModifiedBy>李先森吃硬菜</cp:lastModifiedBy>
  <dcterms:modified xsi:type="dcterms:W3CDTF">2025-10-16T09:48:03Z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eyJoZGlkIjoiMzkxMWNiOTc2ODE5NjNiOGJlMmU1ZjAxNWM2MGE3Y2IiLCJ1c2VySWQiOiIxMDQ4NjI0NzA5In0=</vt:lpwstr>
  </property>
  <property fmtid="{D5CDD505-2E9C-101B-9397-08002B2CF9AE}" pid="3" name="KSOProductBuildVer">
    <vt:lpwstr>2052-12.1.0.19302</vt:lpwstr>
  </property>
  <property fmtid="{D5CDD505-2E9C-101B-9397-08002B2CF9AE}" pid="4" name="ICV">
    <vt:lpwstr>54CD047E4A044B3BA62090FD90742303_12</vt:lpwstr>
  </property>
</Properties>
</file>