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名山区公共立体停车场及配套基础设施建设项目(停车楼标段)劳务工程专业分包单位采购项目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招标结果公告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项目名称：名山区公共立体停车场及配套基础设施建设项目(停车楼标段)劳务工程专业分包单位采购项目</w:t>
      </w:r>
    </w:p>
    <w:p w14:paraId="4948239C">
      <w:pPr>
        <w:spacing w:line="480" w:lineRule="auto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2402B9EA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代理机构：四川锦鑫川荣工程咨询有限公司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建设地点：四川省雅安市名山区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劳务</w:t>
      </w:r>
    </w:p>
    <w:p w14:paraId="1925F783">
      <w:pPr>
        <w:spacing w:line="48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劳务工程专业分包单位</w:t>
      </w:r>
    </w:p>
    <w:p w14:paraId="18D0D6E6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招标方式：库内-招标</w:t>
      </w:r>
    </w:p>
    <w:p w14:paraId="144AF64D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投标截至时间：2025-10-30 10:30</w:t>
      </w:r>
    </w:p>
    <w:p w14:paraId="4591B68E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开标时间：2025-10-30 10:30</w:t>
      </w:r>
    </w:p>
    <w:p w14:paraId="562EC5B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开标地点：四川省成都市武侯区长益路13号蓝海officeB座804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7E4159E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公告发布时间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2025-10-31 09:25</w:t>
      </w:r>
    </w:p>
    <w:p w14:paraId="2C22625C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报名单位家数：3</w:t>
      </w:r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四川升红建设工程有限公司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下浮6%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485.00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</w:tcPr>
          <w:p w14:paraId="31B7DA8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中铖浩铭建设工程（雅安）有限公司</w:t>
            </w:r>
          </w:p>
        </w:tc>
        <w:tc>
          <w:tcPr>
            <w:tcW w:w="2074" w:type="dxa"/>
          </w:tcPr>
          <w:p w14:paraId="7547ABB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下浮4.5%</w:t>
            </w:r>
          </w:p>
        </w:tc>
        <w:tc>
          <w:tcPr>
            <w:tcW w:w="2074" w:type="dxa"/>
          </w:tcPr>
          <w:p w14:paraId="59942FB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440.25</w:t>
            </w:r>
          </w:p>
        </w:tc>
      </w:tr>
      <w:tr w14:paraId="573D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313EE7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</w:tcPr>
          <w:p w14:paraId="6EAF5B6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四川鸿酬建筑工程有限公司</w:t>
            </w:r>
          </w:p>
        </w:tc>
        <w:tc>
          <w:tcPr>
            <w:tcW w:w="2074" w:type="dxa"/>
          </w:tcPr>
          <w:p w14:paraId="5853B13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下浮3%</w:t>
            </w:r>
          </w:p>
        </w:tc>
        <w:tc>
          <w:tcPr>
            <w:tcW w:w="2074" w:type="dxa"/>
          </w:tcPr>
          <w:p w14:paraId="1DC2DA4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422.90</w:t>
            </w:r>
          </w:p>
        </w:tc>
      </w:tr>
    </w:tbl>
    <w:p w14:paraId="74D91257">
      <w:pPr>
        <w:rPr>
          <w:rFonts w:hint="eastAsia"/>
        </w:rPr>
      </w:pPr>
    </w:p>
    <w:p w14:paraId="09D48B97">
      <w:pPr>
        <w:rPr>
          <w:rFonts w:hint="eastAsia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四川升红建设工程有限公司</w:t>
      </w:r>
    </w:p>
    <w:p w14:paraId="0FEA4276">
      <w:pPr>
        <w:jc w:val="center"/>
        <w:rPr>
          <w:rFonts w:hint="eastAsia"/>
        </w:rPr>
      </w:pPr>
    </w:p>
    <w:p w14:paraId="68F00814">
      <w:pPr>
        <w:jc w:val="center"/>
        <w:rPr>
          <w:rFonts w:hint="eastAsia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41114F"/>
    <w:rsid w:val="00522F1D"/>
    <w:rsid w:val="006E4D11"/>
    <w:rsid w:val="00796851"/>
    <w:rsid w:val="007C293C"/>
    <w:rsid w:val="008531A5"/>
    <w:rsid w:val="00877C25"/>
    <w:rsid w:val="00935E81"/>
    <w:rsid w:val="0096563A"/>
    <w:rsid w:val="00B20F81"/>
    <w:rsid w:val="00C51B4D"/>
    <w:rsid w:val="00CA0AF1"/>
    <w:rsid w:val="00EE2EFB"/>
    <w:rsid w:val="7284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456</Characters>
  <Lines>32</Lines>
  <Paragraphs>43</Paragraphs>
  <TotalTime>41</TotalTime>
  <ScaleCrop>false</ScaleCrop>
  <LinksUpToDate>false</LinksUpToDate>
  <CharactersWithSpaces>459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CCJS-06</cp:lastModifiedBy>
  <dcterms:modified xsi:type="dcterms:W3CDTF">2025-10-31T02:25:45Z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eyJoZGlkIjoiNGZhMDViNjIyZjM2ZTdmY2UzM2Y3M2FlYmQ4OGYwZGUiLCJ1c2VySWQiOiIxMjE0NzkzNjgyIn0=</vt:lpwstr>
  </property>
  <property fmtid="{D5CDD505-2E9C-101B-9397-08002B2CF9AE}" pid="3" name="KSOProductBuildVer">
    <vt:lpwstr>2052-12.1.0.23125</vt:lpwstr>
  </property>
  <property fmtid="{D5CDD505-2E9C-101B-9397-08002B2CF9AE}" pid="4" name="ICV">
    <vt:lpwstr>735ABA89EE5D4D18A58EE45E35EA7E69_12</vt:lpwstr>
  </property>
</Properties>
</file>