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 w:cs="仿宋"/>
          <w:b/>
          <w:bCs/>
          <w:sz w:val="36"/>
          <w:szCs w:val="36"/>
          <w:lang w:val="en-US" w:eastAsia="zh-CN"/>
        </w:rPr>
        <w:t>雅安市名山区马岭现代农业产业园建设项目一期种植部分专业分包</w:t>
      </w:r>
      <w:r>
        <w:rPr>
          <w:rFonts w:hint="eastAsia" w:ascii="宋体" w:hAnsi="宋体" w:eastAsia="宋体" w:cs="仿宋"/>
          <w:b/>
          <w:bCs/>
          <w:sz w:val="36"/>
          <w:szCs w:val="36"/>
        </w:rPr>
        <w:t>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49011D06">
      <w:pPr>
        <w:spacing w:line="480" w:lineRule="auto"/>
        <w:jc w:val="both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项目名称：</w:t>
      </w:r>
      <w:r>
        <w:rPr>
          <w:rFonts w:hint="eastAsia" w:ascii="宋体" w:hAnsi="宋体" w:eastAsia="宋体"/>
          <w:sz w:val="24"/>
          <w:lang w:val="en-US" w:eastAsia="zh-CN"/>
        </w:rPr>
        <w:t>雅安市名山区马岭现代农业产业园建设项目一期种植部分专业分包</w:t>
      </w:r>
    </w:p>
    <w:p w14:paraId="290A0146">
      <w:pPr>
        <w:spacing w:line="480" w:lineRule="auto"/>
        <w:jc w:val="both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采购人：</w:t>
      </w:r>
      <w:r>
        <w:rPr>
          <w:rFonts w:hint="eastAsia" w:ascii="宋体" w:hAnsi="宋体" w:eastAsia="宋体"/>
          <w:sz w:val="24"/>
          <w:lang w:eastAsia="zh-CN"/>
        </w:rPr>
        <w:t>雅安市名山区茶城建设工程有限公司</w:t>
      </w:r>
    </w:p>
    <w:p w14:paraId="3A1CFD55">
      <w:pPr>
        <w:spacing w:line="480" w:lineRule="auto"/>
        <w:jc w:val="both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代理机构：</w:t>
      </w:r>
      <w:r>
        <w:rPr>
          <w:rFonts w:hint="eastAsia" w:ascii="宋体" w:hAnsi="宋体" w:eastAsia="宋体"/>
          <w:sz w:val="24"/>
          <w:lang w:eastAsia="zh-CN"/>
        </w:rPr>
        <w:t>四川启立工程造价咨询有限公司</w:t>
      </w:r>
      <w:r>
        <w:rPr>
          <w:rFonts w:hint="eastAsia" w:ascii="宋体" w:hAnsi="宋体" w:eastAsia="宋体"/>
          <w:sz w:val="24"/>
          <w:lang w:val="en-US" w:eastAsia="zh-CN"/>
        </w:rPr>
        <w:t xml:space="preserve">   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建设地点：雅安市名山区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  <w:lang w:val="en-US" w:eastAsia="zh-CN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  <w:lang w:eastAsia="zh-CN"/>
        </w:rPr>
        <w:t>农业</w:t>
      </w:r>
    </w:p>
    <w:p w14:paraId="58C31947">
      <w:pPr>
        <w:spacing w:line="480" w:lineRule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  <w:lang w:val="en-US" w:eastAsia="zh-CN"/>
        </w:rPr>
        <w:t>种植部分专业分包</w:t>
      </w:r>
    </w:p>
    <w:p w14:paraId="4C4AC51E">
      <w:pPr>
        <w:spacing w:line="480" w:lineRule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招标方式：</w:t>
      </w:r>
      <w:r>
        <w:rPr>
          <w:rFonts w:hint="eastAsia" w:ascii="宋体" w:hAnsi="宋体" w:eastAsia="宋体"/>
          <w:sz w:val="24"/>
          <w:lang w:eastAsia="zh-CN"/>
        </w:rPr>
        <w:t>公开招标</w:t>
      </w:r>
      <w:bookmarkStart w:id="0" w:name="_GoBack"/>
      <w:bookmarkEnd w:id="0"/>
    </w:p>
    <w:p w14:paraId="144AF64D">
      <w:pPr>
        <w:spacing w:line="48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投标截至时间：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202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15:30</w:t>
      </w:r>
    </w:p>
    <w:p w14:paraId="6261044D">
      <w:pPr>
        <w:spacing w:line="48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开标时间：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202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15:30</w:t>
      </w:r>
    </w:p>
    <w:p w14:paraId="562EC5B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</w:t>
      </w:r>
      <w:r>
        <w:rPr>
          <w:rFonts w:hint="eastAsia" w:ascii="宋体" w:hAnsi="宋体" w:eastAsia="宋体"/>
          <w:sz w:val="24"/>
          <w:lang w:eastAsia="zh-CN"/>
        </w:rPr>
        <w:t>雅安市雨城区桃花巷124号4楼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5454E447">
      <w:pPr>
        <w:spacing w:line="480" w:lineRule="auto"/>
        <w:rPr>
          <w:rFonts w:hint="eastAsia" w:ascii="宋体" w:hAnsi="宋体" w:eastAsia="宋体"/>
          <w:sz w:val="24"/>
        </w:rPr>
      </w:pPr>
    </w:p>
    <w:p w14:paraId="6F767B79">
      <w:pPr>
        <w:spacing w:line="480" w:lineRule="auto"/>
        <w:rPr>
          <w:rFonts w:hint="eastAsia" w:ascii="宋体" w:hAnsi="宋体" w:eastAsia="宋体"/>
          <w:sz w:val="24"/>
        </w:rPr>
      </w:pPr>
    </w:p>
    <w:p w14:paraId="57A60D56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2C22625C">
      <w:pPr>
        <w:spacing w:line="480" w:lineRule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报名单位家数：</w:t>
      </w:r>
      <w:r>
        <w:rPr>
          <w:rFonts w:hint="eastAsia" w:ascii="宋体" w:hAnsi="宋体" w:eastAsia="宋体"/>
          <w:sz w:val="24"/>
          <w:lang w:val="en-US" w:eastAsia="zh-CN"/>
        </w:rPr>
        <w:t>3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4"/>
        <w:tblW w:w="8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3103"/>
        <w:gridCol w:w="1312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74" w:type="dxa"/>
            <w:vAlign w:val="center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  <w:vAlign w:val="center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3103" w:type="dxa"/>
            <w:vAlign w:val="center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</w:p>
        </w:tc>
        <w:tc>
          <w:tcPr>
            <w:tcW w:w="1312" w:type="dxa"/>
            <w:vAlign w:val="center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074" w:type="dxa"/>
            <w:vAlign w:val="center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  <w:vAlign w:val="center"/>
          </w:tcPr>
          <w:p w14:paraId="1CFBC33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四川忠伟农业有限公司</w:t>
            </w:r>
          </w:p>
        </w:tc>
        <w:tc>
          <w:tcPr>
            <w:tcW w:w="3103" w:type="dxa"/>
            <w:vAlign w:val="center"/>
          </w:tcPr>
          <w:p w14:paraId="017BF7EF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以建设单位审计审定价格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下浮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single"/>
                <w:shd w:val="clear" w:color="auto" w:fill="auto"/>
                <w:vertAlign w:val="baseline"/>
                <w:lang w:val="en-US" w:eastAsia="zh-CN"/>
              </w:rPr>
              <w:t xml:space="preserve"> 10%</w:t>
            </w:r>
          </w:p>
        </w:tc>
        <w:tc>
          <w:tcPr>
            <w:tcW w:w="1312" w:type="dxa"/>
            <w:vAlign w:val="center"/>
          </w:tcPr>
          <w:p w14:paraId="0BE34A18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95.8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9" w:hRule="atLeast"/>
        </w:trPr>
        <w:tc>
          <w:tcPr>
            <w:tcW w:w="2074" w:type="dxa"/>
            <w:vAlign w:val="center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  <w:vAlign w:val="center"/>
          </w:tcPr>
          <w:p w14:paraId="31B7DA8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雅安市梓涵农业发展有限公司</w:t>
            </w:r>
          </w:p>
        </w:tc>
        <w:tc>
          <w:tcPr>
            <w:tcW w:w="3103" w:type="dxa"/>
            <w:vAlign w:val="center"/>
          </w:tcPr>
          <w:p w14:paraId="1719CA65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以建设单位审计审定价格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下浮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single"/>
                <w:shd w:val="clear" w:color="auto" w:fill="auto"/>
                <w:vertAlign w:val="baseline"/>
                <w:lang w:val="en-US" w:eastAsia="zh-CN"/>
              </w:rPr>
              <w:t xml:space="preserve"> 5.5%</w:t>
            </w:r>
          </w:p>
        </w:tc>
        <w:tc>
          <w:tcPr>
            <w:tcW w:w="1312" w:type="dxa"/>
            <w:vAlign w:val="center"/>
          </w:tcPr>
          <w:p w14:paraId="59942FB3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83.97</w:t>
            </w:r>
          </w:p>
        </w:tc>
      </w:tr>
      <w:tr w14:paraId="5055C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2074" w:type="dxa"/>
            <w:vAlign w:val="center"/>
          </w:tcPr>
          <w:p w14:paraId="76132EE6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  <w:vAlign w:val="center"/>
          </w:tcPr>
          <w:p w14:paraId="70789E8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雅安市和谐农业发展有限公司</w:t>
            </w:r>
          </w:p>
        </w:tc>
        <w:tc>
          <w:tcPr>
            <w:tcW w:w="3103" w:type="dxa"/>
            <w:vAlign w:val="center"/>
          </w:tcPr>
          <w:p w14:paraId="3D6DE183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以建设单位审计审定价格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下浮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single"/>
                <w:shd w:val="clear" w:color="auto" w:fill="auto"/>
                <w:vertAlign w:val="baseline"/>
                <w:lang w:val="en-US" w:eastAsia="zh-CN"/>
              </w:rPr>
              <w:t xml:space="preserve"> 6.8%</w:t>
            </w:r>
          </w:p>
        </w:tc>
        <w:tc>
          <w:tcPr>
            <w:tcW w:w="1312" w:type="dxa"/>
            <w:vAlign w:val="center"/>
          </w:tcPr>
          <w:p w14:paraId="737DD0DB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83.57</w:t>
            </w:r>
          </w:p>
        </w:tc>
      </w:tr>
    </w:tbl>
    <w:p w14:paraId="30683CB8">
      <w:pPr>
        <w:rPr>
          <w:rFonts w:hint="eastAsia"/>
        </w:rPr>
      </w:pPr>
    </w:p>
    <w:p w14:paraId="6ED64EF5">
      <w:pPr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成交供应商：四川忠伟农业有限公司</w:t>
      </w:r>
    </w:p>
    <w:p w14:paraId="0FEA4276">
      <w:pPr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公告公示时间：5个工作日（2026年3月19日至2026年3月25日）</w:t>
      </w:r>
    </w:p>
    <w:p w14:paraId="68F00814">
      <w:pPr>
        <w:jc w:val="center"/>
        <w:rPr>
          <w:rFonts w:hint="eastAsia"/>
        </w:rPr>
      </w:pPr>
    </w:p>
    <w:p w14:paraId="36F48F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F0EDB"/>
    <w:rsid w:val="38C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  <w:rPr>
      <w:sz w:val="18"/>
      <w:szCs w:val="20"/>
    </w:r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2026-03-19T00:49:00Z</dcterms:created>
  <dc:creator>代理机构</dc:creator>
  <cp:lastModifiedBy>代理机构</cp:lastModifiedBy>
  <dcterms:modified xsi:type="dcterms:W3CDTF">2026-03-19T01:01:45Z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ADC90E647B1F4513BFEB4260CB4943C0_11</vt:lpwstr>
  </property>
  <property fmtid="{D5CDD505-2E9C-101B-9397-08002B2CF9AE}" pid="4" name="KSOTemplateDocerSaveRecord">
    <vt:lpwstr>eyJoZGlkIjoiZDFlMzI0OTI0ODRmY2FjYjFhMTMyZGVhYjNiMzczOTQiLCJ1c2VySWQiOiIyODI0ODgwMDkifQ==</vt:lpwstr>
  </property>
</Properties>
</file>